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AD9E1" w14:textId="622AB2A7" w:rsidR="00DC69C7" w:rsidRPr="006D53B4" w:rsidRDefault="00DC69C7">
      <w:pPr>
        <w:jc w:val="both"/>
        <w:rPr>
          <w:rFonts w:asciiTheme="minorHAnsi" w:hAnsiTheme="minorHAnsi" w:cstheme="minorHAnsi"/>
        </w:rPr>
      </w:pPr>
    </w:p>
    <w:p w14:paraId="31D5873F" w14:textId="77777777" w:rsidR="00DC69C7" w:rsidRPr="006D53B4" w:rsidRDefault="00DC69C7">
      <w:pPr>
        <w:jc w:val="both"/>
        <w:rPr>
          <w:rFonts w:asciiTheme="minorHAnsi" w:hAnsiTheme="minorHAnsi" w:cstheme="minorHAnsi"/>
        </w:rPr>
      </w:pPr>
    </w:p>
    <w:p w14:paraId="67B2550D" w14:textId="77777777" w:rsidR="00DC69C7" w:rsidRPr="006D53B4" w:rsidRDefault="00DC69C7">
      <w:pPr>
        <w:jc w:val="both"/>
        <w:rPr>
          <w:rFonts w:asciiTheme="minorHAnsi" w:hAnsiTheme="minorHAnsi" w:cstheme="minorHAnsi"/>
        </w:rPr>
      </w:pPr>
    </w:p>
    <w:p w14:paraId="3F75B368" w14:textId="77777777" w:rsidR="00DC69C7" w:rsidRPr="006D53B4" w:rsidRDefault="00DC69C7">
      <w:pPr>
        <w:jc w:val="both"/>
        <w:rPr>
          <w:rFonts w:asciiTheme="minorHAnsi" w:hAnsiTheme="minorHAnsi" w:cstheme="minorHAnsi"/>
        </w:rPr>
      </w:pPr>
    </w:p>
    <w:p w14:paraId="217074E6" w14:textId="77777777" w:rsidR="00DC69C7" w:rsidRPr="006D53B4" w:rsidRDefault="00DC69C7">
      <w:pPr>
        <w:jc w:val="both"/>
        <w:rPr>
          <w:rFonts w:asciiTheme="minorHAnsi" w:hAnsiTheme="minorHAnsi" w:cstheme="minorHAnsi"/>
        </w:rPr>
      </w:pPr>
    </w:p>
    <w:p w14:paraId="72416668" w14:textId="77777777" w:rsidR="00DC69C7" w:rsidRPr="006D53B4" w:rsidRDefault="00DC69C7">
      <w:pPr>
        <w:jc w:val="both"/>
        <w:rPr>
          <w:rFonts w:asciiTheme="minorHAnsi" w:hAnsiTheme="minorHAnsi" w:cstheme="minorHAnsi"/>
        </w:rPr>
      </w:pPr>
    </w:p>
    <w:p w14:paraId="52028F3A" w14:textId="77777777" w:rsidR="00DC69C7" w:rsidRPr="006D53B4" w:rsidRDefault="00DC69C7">
      <w:pPr>
        <w:jc w:val="both"/>
        <w:rPr>
          <w:rFonts w:asciiTheme="minorHAnsi" w:hAnsiTheme="minorHAnsi" w:cstheme="minorHAnsi"/>
        </w:rPr>
      </w:pPr>
    </w:p>
    <w:p w14:paraId="473D9031" w14:textId="77777777" w:rsidR="00DC69C7" w:rsidRPr="006D53B4" w:rsidRDefault="00DC69C7">
      <w:pPr>
        <w:jc w:val="both"/>
        <w:rPr>
          <w:rFonts w:asciiTheme="minorHAnsi" w:hAnsiTheme="minorHAnsi" w:cstheme="minorHAnsi"/>
        </w:rPr>
      </w:pPr>
    </w:p>
    <w:p w14:paraId="1FD185C3" w14:textId="77777777" w:rsidR="00DC69C7" w:rsidRPr="006D53B4" w:rsidRDefault="00522FB0">
      <w:pPr>
        <w:rPr>
          <w:rFonts w:asciiTheme="minorHAnsi" w:hAnsiTheme="minorHAnsi" w:cstheme="minorHAnsi"/>
          <w:b/>
          <w:bCs/>
          <w:color w:val="0070C0"/>
          <w:sz w:val="36"/>
          <w:szCs w:val="36"/>
        </w:rPr>
      </w:pPr>
      <w:r w:rsidRPr="006D53B4">
        <w:rPr>
          <w:rFonts w:asciiTheme="minorHAnsi" w:hAnsiTheme="minorHAnsi" w:cstheme="minorHAnsi"/>
          <w:b/>
          <w:sz w:val="36"/>
          <w:szCs w:val="36"/>
        </w:rPr>
        <w:t>ACQUISIZIONE</w:t>
      </w:r>
      <w:r w:rsidRPr="006D53B4">
        <w:rPr>
          <w:rFonts w:asciiTheme="minorHAnsi" w:hAnsiTheme="minorHAnsi" w:cstheme="minorHAnsi"/>
          <w:b/>
          <w:bCs/>
          <w:sz w:val="36"/>
          <w:szCs w:val="36"/>
        </w:rPr>
        <w:t xml:space="preserve"> DI </w:t>
      </w:r>
      <w:r w:rsidR="00CE5126" w:rsidRPr="006D53B4">
        <w:rPr>
          <w:rFonts w:asciiTheme="minorHAnsi" w:hAnsiTheme="minorHAnsi" w:cstheme="minorHAnsi"/>
          <w:b/>
          <w:bCs/>
          <w:sz w:val="36"/>
          <w:szCs w:val="36"/>
        </w:rPr>
        <w:t>SOTTOSCRIZIONI SOFTWARE LIFERAY</w:t>
      </w:r>
      <w:r w:rsidR="00CE5126" w:rsidRPr="006D53B4">
        <w:rPr>
          <w:rFonts w:asciiTheme="minorHAnsi" w:hAnsiTheme="minorHAnsi" w:cstheme="minorHAnsi"/>
          <w:b/>
          <w:bCs/>
          <w:color w:val="0070C0"/>
          <w:sz w:val="36"/>
          <w:szCs w:val="36"/>
        </w:rPr>
        <w:t xml:space="preserve"> </w:t>
      </w:r>
      <w:r w:rsidR="00CE5126" w:rsidRPr="006D53B4">
        <w:rPr>
          <w:rFonts w:asciiTheme="minorHAnsi" w:hAnsiTheme="minorHAnsi" w:cstheme="minorHAnsi"/>
          <w:b/>
          <w:bCs/>
          <w:sz w:val="36"/>
          <w:szCs w:val="36"/>
        </w:rPr>
        <w:t xml:space="preserve">IN MODALITA’ ENTERPRISE E RELATIVI SERVIZI DI SUPPORTO </w:t>
      </w:r>
    </w:p>
    <w:p w14:paraId="44055B23" w14:textId="77777777" w:rsidR="00DC69C7" w:rsidRPr="006D53B4" w:rsidRDefault="00DC69C7">
      <w:pPr>
        <w:rPr>
          <w:rFonts w:asciiTheme="minorHAnsi" w:hAnsiTheme="minorHAnsi" w:cstheme="minorHAnsi"/>
          <w:b/>
          <w:bCs/>
        </w:rPr>
      </w:pPr>
    </w:p>
    <w:p w14:paraId="1C862AA1" w14:textId="77777777" w:rsidR="00DC69C7" w:rsidRPr="006D53B4" w:rsidRDefault="00DC69C7">
      <w:pPr>
        <w:rPr>
          <w:rFonts w:asciiTheme="minorHAnsi" w:hAnsiTheme="minorHAnsi" w:cstheme="minorHAnsi"/>
          <w:b/>
          <w:bCs/>
        </w:rPr>
      </w:pPr>
    </w:p>
    <w:p w14:paraId="621E1EF4" w14:textId="77777777" w:rsidR="00DC69C7" w:rsidRPr="006D53B4" w:rsidRDefault="00DC69C7">
      <w:pPr>
        <w:rPr>
          <w:rFonts w:asciiTheme="minorHAnsi" w:hAnsiTheme="minorHAnsi" w:cstheme="minorHAnsi"/>
          <w:b/>
          <w:bCs/>
        </w:rPr>
      </w:pPr>
    </w:p>
    <w:p w14:paraId="389666E2" w14:textId="77777777" w:rsidR="00DC69C7" w:rsidRPr="006D53B4" w:rsidRDefault="00DC69C7">
      <w:pPr>
        <w:rPr>
          <w:rFonts w:asciiTheme="minorHAnsi" w:hAnsiTheme="minorHAnsi" w:cstheme="minorHAnsi"/>
          <w:b/>
          <w:bCs/>
        </w:rPr>
      </w:pPr>
    </w:p>
    <w:p w14:paraId="7CF5C9AF" w14:textId="77777777" w:rsidR="00DC69C7" w:rsidRPr="006D53B4" w:rsidRDefault="00DC69C7">
      <w:pPr>
        <w:rPr>
          <w:rFonts w:asciiTheme="minorHAnsi" w:hAnsiTheme="minorHAnsi" w:cstheme="minorHAnsi"/>
          <w:b/>
          <w:bCs/>
        </w:rPr>
      </w:pPr>
    </w:p>
    <w:p w14:paraId="7C4739C1" w14:textId="77777777" w:rsidR="00DC69C7" w:rsidRPr="006D53B4" w:rsidRDefault="00DC69C7">
      <w:pPr>
        <w:jc w:val="both"/>
        <w:rPr>
          <w:rFonts w:asciiTheme="minorHAnsi" w:hAnsiTheme="minorHAnsi" w:cstheme="minorHAnsi"/>
        </w:rPr>
      </w:pPr>
    </w:p>
    <w:p w14:paraId="537F92A1" w14:textId="77777777" w:rsidR="00DC69C7" w:rsidRPr="006D53B4" w:rsidRDefault="00DC69C7">
      <w:pPr>
        <w:jc w:val="both"/>
        <w:rPr>
          <w:rFonts w:asciiTheme="minorHAnsi" w:hAnsiTheme="minorHAnsi" w:cstheme="minorHAnsi"/>
        </w:rPr>
      </w:pPr>
    </w:p>
    <w:p w14:paraId="60290B85" w14:textId="77777777" w:rsidR="00DC69C7" w:rsidRPr="006D53B4" w:rsidRDefault="00DC69C7">
      <w:pPr>
        <w:jc w:val="both"/>
        <w:rPr>
          <w:rFonts w:asciiTheme="minorHAnsi" w:hAnsiTheme="minorHAnsi" w:cstheme="minorHAnsi"/>
        </w:rPr>
      </w:pPr>
    </w:p>
    <w:p w14:paraId="21ABCFC6" w14:textId="77777777" w:rsidR="00DC69C7" w:rsidRPr="006D53B4" w:rsidRDefault="00DC69C7">
      <w:pPr>
        <w:pStyle w:val="Titolo4"/>
        <w:jc w:val="left"/>
        <w:rPr>
          <w:rFonts w:asciiTheme="minorHAnsi" w:hAnsiTheme="minorHAnsi" w:cstheme="minorHAnsi"/>
        </w:rPr>
      </w:pPr>
    </w:p>
    <w:p w14:paraId="574EAC54" w14:textId="77777777" w:rsidR="00DC69C7" w:rsidRPr="006D53B4" w:rsidRDefault="00522FB0">
      <w:pPr>
        <w:pStyle w:val="Titolo4"/>
        <w:jc w:val="left"/>
        <w:rPr>
          <w:rFonts w:asciiTheme="minorHAnsi" w:hAnsiTheme="minorHAnsi" w:cstheme="minorHAnsi"/>
          <w:sz w:val="28"/>
          <w:szCs w:val="28"/>
        </w:rPr>
      </w:pPr>
      <w:r w:rsidRPr="006D53B4">
        <w:rPr>
          <w:rFonts w:asciiTheme="minorHAnsi" w:hAnsiTheme="minorHAnsi" w:cstheme="minorHAnsi"/>
          <w:sz w:val="28"/>
          <w:szCs w:val="28"/>
        </w:rPr>
        <w:t>DOCUMENTO DI CONSULTAZIONE DEL MERCATO</w:t>
      </w:r>
    </w:p>
    <w:p w14:paraId="003604B6" w14:textId="77777777" w:rsidR="00DC69C7" w:rsidRPr="006D53B4" w:rsidRDefault="00DC69C7">
      <w:pPr>
        <w:jc w:val="both"/>
        <w:rPr>
          <w:rFonts w:asciiTheme="minorHAnsi" w:hAnsiTheme="minorHAnsi" w:cstheme="minorHAnsi"/>
          <w:sz w:val="20"/>
          <w:szCs w:val="20"/>
        </w:rPr>
      </w:pPr>
    </w:p>
    <w:p w14:paraId="335F66B3" w14:textId="77777777" w:rsidR="00DC69C7" w:rsidRPr="006D53B4" w:rsidRDefault="00DC69C7">
      <w:pPr>
        <w:spacing w:line="360" w:lineRule="auto"/>
        <w:rPr>
          <w:rFonts w:asciiTheme="minorHAnsi" w:hAnsiTheme="minorHAnsi" w:cstheme="minorHAnsi"/>
          <w:sz w:val="20"/>
          <w:szCs w:val="20"/>
        </w:rPr>
      </w:pPr>
    </w:p>
    <w:p w14:paraId="6DF3BDCA" w14:textId="77777777" w:rsidR="00DC69C7" w:rsidRPr="006D53B4" w:rsidRDefault="00DC69C7">
      <w:pPr>
        <w:spacing w:line="360" w:lineRule="auto"/>
        <w:rPr>
          <w:rFonts w:asciiTheme="minorHAnsi" w:hAnsiTheme="minorHAnsi" w:cstheme="minorHAnsi"/>
          <w:sz w:val="20"/>
          <w:szCs w:val="20"/>
        </w:rPr>
      </w:pPr>
    </w:p>
    <w:p w14:paraId="3AC4D1AA" w14:textId="77777777" w:rsidR="00DC69C7" w:rsidRPr="006D53B4" w:rsidRDefault="00DC69C7">
      <w:pPr>
        <w:spacing w:line="360" w:lineRule="auto"/>
        <w:rPr>
          <w:rFonts w:asciiTheme="minorHAnsi" w:hAnsiTheme="minorHAnsi" w:cstheme="minorHAnsi"/>
          <w:sz w:val="20"/>
          <w:szCs w:val="20"/>
        </w:rPr>
      </w:pPr>
    </w:p>
    <w:p w14:paraId="2BAC3429" w14:textId="77777777" w:rsidR="00DC69C7" w:rsidRPr="006D53B4" w:rsidRDefault="00DC69C7">
      <w:pPr>
        <w:spacing w:line="360" w:lineRule="auto"/>
        <w:rPr>
          <w:rFonts w:asciiTheme="minorHAnsi" w:hAnsiTheme="minorHAnsi" w:cstheme="minorHAnsi"/>
          <w:sz w:val="20"/>
          <w:szCs w:val="20"/>
        </w:rPr>
      </w:pPr>
    </w:p>
    <w:p w14:paraId="0859D4BA" w14:textId="77777777" w:rsidR="00DC69C7" w:rsidRPr="006D53B4" w:rsidRDefault="00DC69C7">
      <w:pPr>
        <w:pStyle w:val="Titolo4"/>
        <w:jc w:val="left"/>
        <w:rPr>
          <w:rFonts w:asciiTheme="minorHAnsi" w:hAnsiTheme="minorHAnsi" w:cstheme="minorHAnsi"/>
          <w:sz w:val="20"/>
          <w:szCs w:val="20"/>
        </w:rPr>
      </w:pPr>
    </w:p>
    <w:p w14:paraId="79429026" w14:textId="77777777" w:rsidR="00DC69C7" w:rsidRPr="006D53B4" w:rsidRDefault="00DC69C7">
      <w:pPr>
        <w:pStyle w:val="Titolo4"/>
        <w:jc w:val="left"/>
        <w:rPr>
          <w:rFonts w:asciiTheme="minorHAnsi" w:hAnsiTheme="minorHAnsi" w:cstheme="minorHAnsi"/>
          <w:sz w:val="20"/>
          <w:szCs w:val="20"/>
        </w:rPr>
      </w:pPr>
    </w:p>
    <w:p w14:paraId="09A104EF" w14:textId="77777777" w:rsidR="00DC69C7" w:rsidRPr="006D53B4" w:rsidRDefault="00DC69C7">
      <w:pPr>
        <w:rPr>
          <w:rFonts w:asciiTheme="minorHAnsi" w:hAnsiTheme="minorHAnsi" w:cstheme="minorHAnsi"/>
        </w:rPr>
      </w:pPr>
    </w:p>
    <w:p w14:paraId="0146F382" w14:textId="77777777" w:rsidR="00DC69C7" w:rsidRPr="006D53B4" w:rsidRDefault="00522FB0">
      <w:pPr>
        <w:spacing w:line="276" w:lineRule="auto"/>
        <w:jc w:val="both"/>
        <w:rPr>
          <w:rFonts w:asciiTheme="minorHAnsi" w:hAnsiTheme="minorHAnsi" w:cstheme="minorHAnsi"/>
          <w:b/>
          <w:bCs/>
          <w:i/>
          <w:sz w:val="20"/>
          <w:szCs w:val="20"/>
        </w:rPr>
      </w:pPr>
      <w:r w:rsidRPr="006D53B4">
        <w:rPr>
          <w:rFonts w:asciiTheme="minorHAnsi" w:hAnsiTheme="minorHAnsi" w:cstheme="minorHAnsi"/>
          <w:b/>
          <w:bCs/>
          <w:i/>
          <w:sz w:val="20"/>
          <w:szCs w:val="20"/>
        </w:rPr>
        <w:t>Da inviare a mezzo mail all’indirizzo:</w:t>
      </w:r>
    </w:p>
    <w:p w14:paraId="19F87BED" w14:textId="77777777" w:rsidR="00DC69C7" w:rsidRPr="006D53B4" w:rsidRDefault="00DC69C7">
      <w:pPr>
        <w:spacing w:line="276" w:lineRule="auto"/>
        <w:jc w:val="both"/>
        <w:rPr>
          <w:rFonts w:asciiTheme="minorHAnsi" w:hAnsiTheme="minorHAnsi" w:cstheme="minorHAnsi"/>
          <w:bCs/>
          <w:sz w:val="20"/>
          <w:szCs w:val="20"/>
        </w:rPr>
      </w:pPr>
    </w:p>
    <w:p w14:paraId="6CB6E154" w14:textId="77777777" w:rsidR="00DC69C7" w:rsidRPr="006D53B4" w:rsidRDefault="00F743E5">
      <w:pPr>
        <w:spacing w:line="276" w:lineRule="auto"/>
        <w:jc w:val="both"/>
        <w:rPr>
          <w:rFonts w:asciiTheme="minorHAnsi" w:hAnsiTheme="minorHAnsi" w:cstheme="minorHAnsi"/>
          <w:bCs/>
          <w:sz w:val="20"/>
          <w:szCs w:val="20"/>
        </w:rPr>
      </w:pPr>
      <w:hyperlink r:id="rId8" w:history="1">
        <w:r w:rsidR="00CE5126" w:rsidRPr="006D53B4">
          <w:rPr>
            <w:rStyle w:val="Collegamentoipertestuale"/>
            <w:rFonts w:asciiTheme="minorHAnsi" w:hAnsiTheme="minorHAnsi" w:cstheme="minorHAnsi"/>
            <w:bCs/>
            <w:sz w:val="20"/>
            <w:szCs w:val="20"/>
          </w:rPr>
          <w:t>ictconsip@postacert.consip.it</w:t>
        </w:r>
      </w:hyperlink>
    </w:p>
    <w:p w14:paraId="3EEF3BA1" w14:textId="77777777" w:rsidR="00DC69C7" w:rsidRPr="006D53B4" w:rsidRDefault="00DC69C7">
      <w:pPr>
        <w:spacing w:line="276" w:lineRule="auto"/>
        <w:jc w:val="both"/>
        <w:rPr>
          <w:rFonts w:asciiTheme="minorHAnsi" w:hAnsiTheme="minorHAnsi" w:cstheme="minorHAnsi"/>
          <w:b/>
          <w:bCs/>
          <w:sz w:val="20"/>
          <w:szCs w:val="20"/>
        </w:rPr>
      </w:pPr>
    </w:p>
    <w:p w14:paraId="7ACF6521" w14:textId="77777777" w:rsidR="00DC69C7" w:rsidRPr="006D53B4" w:rsidRDefault="00DC69C7">
      <w:pPr>
        <w:spacing w:line="276" w:lineRule="auto"/>
        <w:jc w:val="both"/>
        <w:rPr>
          <w:rFonts w:asciiTheme="minorHAnsi" w:hAnsiTheme="minorHAnsi" w:cstheme="minorHAnsi"/>
          <w:bCs/>
          <w:color w:val="FF0000"/>
          <w:sz w:val="20"/>
          <w:szCs w:val="20"/>
        </w:rPr>
      </w:pPr>
    </w:p>
    <w:p w14:paraId="0167946F" w14:textId="77777777" w:rsidR="00DC69C7" w:rsidRPr="006D53B4" w:rsidRDefault="00DC69C7">
      <w:pPr>
        <w:spacing w:line="276" w:lineRule="auto"/>
        <w:jc w:val="both"/>
        <w:rPr>
          <w:rFonts w:asciiTheme="minorHAnsi" w:hAnsiTheme="minorHAnsi" w:cstheme="minorHAnsi"/>
          <w:bCs/>
          <w:color w:val="FF0000"/>
          <w:sz w:val="20"/>
          <w:szCs w:val="20"/>
        </w:rPr>
      </w:pPr>
    </w:p>
    <w:p w14:paraId="7DB61A19" w14:textId="77777777" w:rsidR="00DC69C7" w:rsidRPr="006D53B4" w:rsidRDefault="00DC69C7">
      <w:pPr>
        <w:spacing w:line="276" w:lineRule="auto"/>
        <w:jc w:val="both"/>
        <w:rPr>
          <w:rFonts w:asciiTheme="minorHAnsi" w:hAnsiTheme="minorHAnsi" w:cstheme="minorHAnsi"/>
          <w:bCs/>
          <w:color w:val="FF0000"/>
          <w:sz w:val="20"/>
          <w:szCs w:val="20"/>
        </w:rPr>
      </w:pPr>
    </w:p>
    <w:p w14:paraId="4E141EA1" w14:textId="77777777" w:rsidR="00DC69C7" w:rsidRPr="006D53B4" w:rsidRDefault="00DC69C7">
      <w:pPr>
        <w:spacing w:line="276" w:lineRule="auto"/>
        <w:jc w:val="both"/>
        <w:rPr>
          <w:rFonts w:asciiTheme="minorHAnsi" w:hAnsiTheme="minorHAnsi" w:cstheme="minorHAnsi"/>
          <w:bCs/>
          <w:color w:val="FF0000"/>
          <w:sz w:val="20"/>
          <w:szCs w:val="20"/>
        </w:rPr>
      </w:pPr>
    </w:p>
    <w:p w14:paraId="74E7DAEE" w14:textId="4BE16B18" w:rsidR="00DC69C7" w:rsidRPr="006D53B4" w:rsidRDefault="00522FB0">
      <w:pPr>
        <w:spacing w:line="276" w:lineRule="auto"/>
        <w:jc w:val="both"/>
        <w:rPr>
          <w:rFonts w:asciiTheme="minorHAnsi" w:hAnsiTheme="minorHAnsi" w:cstheme="minorHAnsi"/>
          <w:bCs/>
          <w:color w:val="0070C0"/>
          <w:sz w:val="20"/>
          <w:szCs w:val="20"/>
        </w:rPr>
      </w:pPr>
      <w:r w:rsidRPr="006D53B4">
        <w:rPr>
          <w:rFonts w:asciiTheme="minorHAnsi" w:hAnsiTheme="minorHAnsi" w:cstheme="minorHAnsi"/>
          <w:bCs/>
          <w:sz w:val="20"/>
          <w:szCs w:val="20"/>
        </w:rPr>
        <w:t xml:space="preserve">Roma, </w:t>
      </w:r>
      <w:r w:rsidR="00D96726">
        <w:rPr>
          <w:rFonts w:asciiTheme="minorHAnsi" w:hAnsiTheme="minorHAnsi" w:cstheme="minorHAnsi"/>
          <w:bCs/>
          <w:sz w:val="20"/>
          <w:szCs w:val="20"/>
        </w:rPr>
        <w:t>18</w:t>
      </w:r>
      <w:r w:rsidR="007F7C11" w:rsidRPr="006D53B4">
        <w:rPr>
          <w:rFonts w:asciiTheme="minorHAnsi" w:hAnsiTheme="minorHAnsi" w:cstheme="minorHAnsi"/>
          <w:bCs/>
          <w:sz w:val="20"/>
          <w:szCs w:val="20"/>
        </w:rPr>
        <w:t>/07/2023</w:t>
      </w:r>
    </w:p>
    <w:p w14:paraId="7DC6D17F" w14:textId="77777777" w:rsidR="00DC69C7" w:rsidRPr="006D53B4" w:rsidRDefault="00522FB0">
      <w:pPr>
        <w:pStyle w:val="Corpotesto"/>
        <w:jc w:val="left"/>
        <w:rPr>
          <w:rFonts w:asciiTheme="minorHAnsi" w:hAnsiTheme="minorHAnsi" w:cstheme="minorHAnsi"/>
          <w:sz w:val="20"/>
        </w:rPr>
      </w:pPr>
      <w:r w:rsidRPr="006D53B4">
        <w:rPr>
          <w:rFonts w:asciiTheme="minorHAnsi" w:hAnsiTheme="minorHAnsi" w:cstheme="minorHAnsi"/>
          <w:sz w:val="20"/>
        </w:rPr>
        <w:br w:type="page"/>
      </w:r>
    </w:p>
    <w:p w14:paraId="4F5FEAD9" w14:textId="77777777" w:rsidR="00DC69C7" w:rsidRPr="006D53B4" w:rsidRDefault="00522FB0">
      <w:pPr>
        <w:spacing w:line="360" w:lineRule="auto"/>
        <w:rPr>
          <w:rFonts w:asciiTheme="minorHAnsi" w:hAnsiTheme="minorHAnsi" w:cstheme="minorHAnsi"/>
          <w:b/>
          <w:sz w:val="22"/>
          <w:szCs w:val="22"/>
        </w:rPr>
      </w:pPr>
      <w:r w:rsidRPr="006D53B4">
        <w:rPr>
          <w:rFonts w:asciiTheme="minorHAnsi" w:hAnsiTheme="minorHAnsi" w:cstheme="minorHAnsi"/>
          <w:b/>
          <w:sz w:val="22"/>
          <w:szCs w:val="22"/>
        </w:rPr>
        <w:lastRenderedPageBreak/>
        <w:t>PREMESSA</w:t>
      </w:r>
    </w:p>
    <w:p w14:paraId="2DC16E76" w14:textId="77777777" w:rsidR="00CE5126" w:rsidRPr="006D53B4" w:rsidRDefault="00522FB0">
      <w:pPr>
        <w:spacing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La presente consultazione di mercato è relativa </w:t>
      </w:r>
      <w:r w:rsidR="00CE5126" w:rsidRPr="006D53B4">
        <w:rPr>
          <w:rFonts w:asciiTheme="minorHAnsi" w:hAnsiTheme="minorHAnsi" w:cstheme="minorHAnsi"/>
          <w:sz w:val="20"/>
          <w:szCs w:val="20"/>
        </w:rPr>
        <w:t>all’acquisizion</w:t>
      </w:r>
      <w:r w:rsidR="00721EC7" w:rsidRPr="006D53B4">
        <w:rPr>
          <w:rFonts w:asciiTheme="minorHAnsi" w:hAnsiTheme="minorHAnsi" w:cstheme="minorHAnsi"/>
          <w:sz w:val="20"/>
          <w:szCs w:val="20"/>
        </w:rPr>
        <w:t>e</w:t>
      </w:r>
      <w:r w:rsidR="00CE5126" w:rsidRPr="006D53B4">
        <w:rPr>
          <w:rFonts w:asciiTheme="minorHAnsi" w:hAnsiTheme="minorHAnsi" w:cstheme="minorHAnsi"/>
          <w:sz w:val="20"/>
          <w:szCs w:val="20"/>
        </w:rPr>
        <w:t xml:space="preserve"> di: </w:t>
      </w:r>
    </w:p>
    <w:p w14:paraId="70B7605C" w14:textId="77777777" w:rsidR="00CE5126" w:rsidRPr="006D53B4" w:rsidRDefault="00B343DE" w:rsidP="000A4F27">
      <w:pPr>
        <w:pStyle w:val="Paragrafoelenco"/>
        <w:numPr>
          <w:ilvl w:val="0"/>
          <w:numId w:val="3"/>
        </w:numPr>
        <w:spacing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sottoscrizioni </w:t>
      </w:r>
      <w:proofErr w:type="spellStart"/>
      <w:r w:rsidRPr="006D53B4">
        <w:rPr>
          <w:rFonts w:asciiTheme="minorHAnsi" w:hAnsiTheme="minorHAnsi" w:cstheme="minorHAnsi"/>
          <w:sz w:val="20"/>
          <w:szCs w:val="20"/>
        </w:rPr>
        <w:t>Liferay</w:t>
      </w:r>
      <w:proofErr w:type="spellEnd"/>
      <w:r w:rsidR="00CE5126" w:rsidRPr="006D53B4">
        <w:rPr>
          <w:rFonts w:asciiTheme="minorHAnsi" w:hAnsiTheme="minorHAnsi" w:cstheme="minorHAnsi"/>
          <w:sz w:val="20"/>
          <w:szCs w:val="20"/>
        </w:rPr>
        <w:t xml:space="preserve"> Portal</w:t>
      </w:r>
    </w:p>
    <w:p w14:paraId="45F88BCD" w14:textId="77777777" w:rsidR="005E6D27" w:rsidRPr="006D53B4" w:rsidRDefault="00CE5126" w:rsidP="000A4F27">
      <w:pPr>
        <w:pStyle w:val="Paragrafoelenco"/>
        <w:numPr>
          <w:ilvl w:val="0"/>
          <w:numId w:val="3"/>
        </w:numPr>
        <w:spacing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sottoscrizioni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Enterprise </w:t>
      </w:r>
      <w:proofErr w:type="spellStart"/>
      <w:r w:rsidRPr="006D53B4">
        <w:rPr>
          <w:rFonts w:asciiTheme="minorHAnsi" w:hAnsiTheme="minorHAnsi" w:cstheme="minorHAnsi"/>
          <w:sz w:val="20"/>
          <w:szCs w:val="20"/>
        </w:rPr>
        <w:t>Search</w:t>
      </w:r>
      <w:proofErr w:type="spellEnd"/>
      <w:r w:rsidRPr="006D53B4">
        <w:rPr>
          <w:rFonts w:asciiTheme="minorHAnsi" w:hAnsiTheme="minorHAnsi" w:cstheme="minorHAnsi"/>
          <w:sz w:val="20"/>
          <w:szCs w:val="20"/>
        </w:rPr>
        <w:t xml:space="preserve"> </w:t>
      </w:r>
    </w:p>
    <w:p w14:paraId="6B182457" w14:textId="77777777" w:rsidR="00A7397A" w:rsidRPr="006D53B4" w:rsidRDefault="005E6D27" w:rsidP="000A4F27">
      <w:pPr>
        <w:pStyle w:val="Paragrafoelenco"/>
        <w:numPr>
          <w:ilvl w:val="0"/>
          <w:numId w:val="3"/>
        </w:numPr>
        <w:spacing w:after="120" w:line="276" w:lineRule="auto"/>
        <w:jc w:val="both"/>
        <w:rPr>
          <w:rFonts w:asciiTheme="minorHAnsi" w:hAnsiTheme="minorHAnsi" w:cstheme="minorHAnsi"/>
          <w:sz w:val="20"/>
          <w:szCs w:val="20"/>
          <w:lang w:val="en-US"/>
        </w:rPr>
      </w:pPr>
      <w:proofErr w:type="spellStart"/>
      <w:r w:rsidRPr="006D53B4">
        <w:rPr>
          <w:rFonts w:asciiTheme="minorHAnsi" w:hAnsiTheme="minorHAnsi" w:cstheme="minorHAnsi"/>
          <w:sz w:val="20"/>
          <w:szCs w:val="20"/>
          <w:lang w:val="en-US"/>
        </w:rPr>
        <w:t>sottoscrizioni</w:t>
      </w:r>
      <w:proofErr w:type="spellEnd"/>
      <w:r w:rsidRPr="006D53B4">
        <w:rPr>
          <w:rFonts w:asciiTheme="minorHAnsi" w:hAnsiTheme="minorHAnsi" w:cstheme="minorHAnsi"/>
          <w:sz w:val="20"/>
          <w:szCs w:val="20"/>
          <w:lang w:val="en-US"/>
        </w:rPr>
        <w:t xml:space="preserve"> </w:t>
      </w:r>
      <w:proofErr w:type="spellStart"/>
      <w:r w:rsidRPr="006D53B4">
        <w:rPr>
          <w:rFonts w:asciiTheme="minorHAnsi" w:hAnsiTheme="minorHAnsi" w:cstheme="minorHAnsi"/>
          <w:sz w:val="20"/>
          <w:szCs w:val="20"/>
          <w:lang w:val="en-US"/>
        </w:rPr>
        <w:t>Paas</w:t>
      </w:r>
      <w:proofErr w:type="spellEnd"/>
      <w:r w:rsidRPr="006D53B4">
        <w:rPr>
          <w:rFonts w:asciiTheme="minorHAnsi" w:hAnsiTheme="minorHAnsi" w:cstheme="minorHAnsi"/>
          <w:sz w:val="20"/>
          <w:szCs w:val="20"/>
          <w:lang w:val="en-US"/>
        </w:rPr>
        <w:t>/</w:t>
      </w:r>
      <w:proofErr w:type="spellStart"/>
      <w:r w:rsidRPr="006D53B4">
        <w:rPr>
          <w:rFonts w:asciiTheme="minorHAnsi" w:hAnsiTheme="minorHAnsi" w:cstheme="minorHAnsi"/>
          <w:sz w:val="20"/>
          <w:szCs w:val="20"/>
          <w:lang w:val="en-US"/>
        </w:rPr>
        <w:t>Saas</w:t>
      </w:r>
      <w:proofErr w:type="spellEnd"/>
      <w:r w:rsidRPr="006D53B4">
        <w:rPr>
          <w:rFonts w:asciiTheme="minorHAnsi" w:hAnsiTheme="minorHAnsi" w:cstheme="minorHAnsi"/>
          <w:sz w:val="20"/>
          <w:szCs w:val="20"/>
          <w:lang w:val="en-US"/>
        </w:rPr>
        <w:t xml:space="preserve"> </w:t>
      </w:r>
      <w:proofErr w:type="spellStart"/>
      <w:r w:rsidRPr="006D53B4">
        <w:rPr>
          <w:rFonts w:asciiTheme="minorHAnsi" w:hAnsiTheme="minorHAnsi" w:cstheme="minorHAnsi"/>
          <w:sz w:val="20"/>
          <w:szCs w:val="20"/>
          <w:lang w:val="en-US"/>
        </w:rPr>
        <w:t>Liferay</w:t>
      </w:r>
      <w:proofErr w:type="spellEnd"/>
      <w:r w:rsidRPr="006D53B4">
        <w:rPr>
          <w:rFonts w:asciiTheme="minorHAnsi" w:hAnsiTheme="minorHAnsi" w:cstheme="minorHAnsi"/>
          <w:sz w:val="20"/>
          <w:szCs w:val="20"/>
          <w:lang w:val="en-US"/>
        </w:rPr>
        <w:t xml:space="preserve"> Experience Cloud </w:t>
      </w:r>
    </w:p>
    <w:p w14:paraId="18371AE3" w14:textId="77777777" w:rsidR="00A7397A" w:rsidRPr="006D53B4" w:rsidRDefault="00A7397A" w:rsidP="000A4F27">
      <w:pPr>
        <w:pStyle w:val="Paragrafoelenco"/>
        <w:numPr>
          <w:ilvl w:val="0"/>
          <w:numId w:val="3"/>
        </w:numPr>
        <w:spacing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Servizi di supporto sistemistico </w:t>
      </w:r>
      <w:r w:rsidR="00721EC7" w:rsidRPr="006D53B4">
        <w:rPr>
          <w:rFonts w:asciiTheme="minorHAnsi" w:hAnsiTheme="minorHAnsi" w:cstheme="minorHAnsi"/>
          <w:sz w:val="20"/>
          <w:szCs w:val="20"/>
        </w:rPr>
        <w:t xml:space="preserve">sulla tecnologia </w:t>
      </w:r>
      <w:proofErr w:type="spellStart"/>
      <w:r w:rsidR="00721EC7" w:rsidRPr="006D53B4">
        <w:rPr>
          <w:rFonts w:asciiTheme="minorHAnsi" w:hAnsiTheme="minorHAnsi" w:cstheme="minorHAnsi"/>
          <w:sz w:val="20"/>
          <w:szCs w:val="20"/>
        </w:rPr>
        <w:t>Liferay</w:t>
      </w:r>
      <w:proofErr w:type="spellEnd"/>
    </w:p>
    <w:p w14:paraId="150F44EB" w14:textId="77777777" w:rsidR="00DC69C7" w:rsidRPr="006D53B4" w:rsidRDefault="00A7397A" w:rsidP="000A4F27">
      <w:pPr>
        <w:pStyle w:val="Paragrafoelenco"/>
        <w:numPr>
          <w:ilvl w:val="0"/>
          <w:numId w:val="3"/>
        </w:numPr>
        <w:spacing w:after="120" w:line="276" w:lineRule="auto"/>
        <w:jc w:val="both"/>
        <w:rPr>
          <w:rFonts w:asciiTheme="minorHAnsi" w:hAnsiTheme="minorHAnsi" w:cstheme="minorHAnsi"/>
          <w:color w:val="0070C0"/>
          <w:sz w:val="20"/>
          <w:szCs w:val="20"/>
        </w:rPr>
      </w:pPr>
      <w:r w:rsidRPr="006D53B4">
        <w:rPr>
          <w:rFonts w:asciiTheme="minorHAnsi" w:hAnsiTheme="minorHAnsi" w:cstheme="minorHAnsi"/>
          <w:sz w:val="20"/>
          <w:szCs w:val="20"/>
        </w:rPr>
        <w:t xml:space="preserve">Servizi di supporto specialistico </w:t>
      </w:r>
      <w:r w:rsidR="00721EC7" w:rsidRPr="006D53B4">
        <w:rPr>
          <w:rFonts w:asciiTheme="minorHAnsi" w:hAnsiTheme="minorHAnsi" w:cstheme="minorHAnsi"/>
          <w:sz w:val="20"/>
          <w:szCs w:val="20"/>
        </w:rPr>
        <w:t xml:space="preserve">sulla tecnologia </w:t>
      </w:r>
      <w:proofErr w:type="spellStart"/>
      <w:r w:rsidR="00721EC7" w:rsidRPr="006D53B4">
        <w:rPr>
          <w:rFonts w:asciiTheme="minorHAnsi" w:hAnsiTheme="minorHAnsi" w:cstheme="minorHAnsi"/>
          <w:sz w:val="20"/>
          <w:szCs w:val="20"/>
        </w:rPr>
        <w:t>Liferay</w:t>
      </w:r>
      <w:proofErr w:type="spellEnd"/>
      <w:r w:rsidR="00721EC7" w:rsidRPr="006D53B4">
        <w:rPr>
          <w:rFonts w:asciiTheme="minorHAnsi" w:hAnsiTheme="minorHAnsi" w:cstheme="minorHAnsi"/>
          <w:sz w:val="20"/>
          <w:szCs w:val="20"/>
        </w:rPr>
        <w:t>.</w:t>
      </w:r>
    </w:p>
    <w:p w14:paraId="05D3A5AB" w14:textId="77777777" w:rsidR="00DC69C7" w:rsidRPr="006D53B4" w:rsidRDefault="00522FB0">
      <w:pPr>
        <w:spacing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I requisiti e le caratteristiche tecniche e/o funzionali sono meglio specificati nel corpo del presente documento.</w:t>
      </w:r>
    </w:p>
    <w:p w14:paraId="238750BD" w14:textId="77777777" w:rsidR="00DC69C7" w:rsidRPr="006D53B4" w:rsidRDefault="00522FB0">
      <w:pPr>
        <w:pStyle w:val="Corpodeltesto21"/>
        <w:spacing w:after="120" w:line="276" w:lineRule="auto"/>
        <w:rPr>
          <w:rFonts w:asciiTheme="minorHAnsi" w:hAnsiTheme="minorHAnsi" w:cstheme="minorHAnsi"/>
          <w:sz w:val="20"/>
          <w:szCs w:val="20"/>
        </w:rPr>
      </w:pPr>
      <w:r w:rsidRPr="006D53B4">
        <w:rPr>
          <w:rFonts w:asciiTheme="minorHAnsi" w:hAnsiTheme="minorHAnsi" w:cstheme="minorHAnsi"/>
          <w:sz w:val="20"/>
          <w:szCs w:val="20"/>
        </w:rPr>
        <w:t>Ai sensi della Determinazione dell’ANAC “Linee guida per il ricorso a procedure negoziate senza previa pubblicazione di un bando nel caso di forniture e servizi ritenuti infungibili”, tenuto conto delle modifiche intervenute nella legge 120/2020 “Decreto Semplificazioni”, Consip S.p.A. informa pertanto il mercato della fornitura circa gli elementi di seguito riportati, con l’obiettivo di:</w:t>
      </w:r>
    </w:p>
    <w:p w14:paraId="19311E4E" w14:textId="77777777" w:rsidR="00DC69C7" w:rsidRPr="006D53B4" w:rsidRDefault="00522FB0">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6D53B4">
        <w:rPr>
          <w:rFonts w:asciiTheme="minorHAnsi" w:hAnsiTheme="minorHAnsi" w:cstheme="minorHAnsi"/>
          <w:sz w:val="20"/>
          <w:szCs w:val="20"/>
        </w:rPr>
        <w:t>garantire la massima pubblicità all’iniziativa per assicurare la più ampia diffusione delle informazioni ed un celere svolgimento delle procedure di acquisto;</w:t>
      </w:r>
    </w:p>
    <w:p w14:paraId="0C64604B" w14:textId="77777777" w:rsidR="00DC69C7" w:rsidRPr="006D53B4" w:rsidRDefault="00522FB0">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6D53B4">
        <w:rPr>
          <w:rFonts w:asciiTheme="minorHAnsi" w:hAnsiTheme="minorHAnsi" w:cstheme="minorHAnsi"/>
          <w:sz w:val="20"/>
          <w:szCs w:val="20"/>
        </w:rPr>
        <w:t xml:space="preserve">verificare l’effettiva esistenza di </w:t>
      </w:r>
      <w:r w:rsidR="00CD0870" w:rsidRPr="006D53B4">
        <w:rPr>
          <w:rFonts w:asciiTheme="minorHAnsi" w:hAnsiTheme="minorHAnsi" w:cstheme="minorHAnsi"/>
          <w:sz w:val="20"/>
          <w:szCs w:val="20"/>
        </w:rPr>
        <w:t>una pluralità</w:t>
      </w:r>
      <w:r w:rsidRPr="006D53B4">
        <w:rPr>
          <w:rFonts w:asciiTheme="minorHAnsi" w:hAnsiTheme="minorHAnsi" w:cstheme="minorHAnsi"/>
          <w:sz w:val="20"/>
          <w:szCs w:val="20"/>
        </w:rPr>
        <w:t xml:space="preserve"> </w:t>
      </w:r>
      <w:r w:rsidR="00CD0870" w:rsidRPr="006D53B4">
        <w:rPr>
          <w:rFonts w:asciiTheme="minorHAnsi" w:hAnsiTheme="minorHAnsi" w:cstheme="minorHAnsi"/>
          <w:sz w:val="20"/>
          <w:szCs w:val="20"/>
        </w:rPr>
        <w:t xml:space="preserve">di </w:t>
      </w:r>
      <w:r w:rsidRPr="006D53B4">
        <w:rPr>
          <w:rFonts w:asciiTheme="minorHAnsi" w:hAnsiTheme="minorHAnsi" w:cstheme="minorHAnsi"/>
          <w:sz w:val="20"/>
          <w:szCs w:val="20"/>
        </w:rPr>
        <w:t>operatori economici potenzialmente interessati</w:t>
      </w:r>
      <w:r w:rsidR="00CD0870" w:rsidRPr="006D53B4">
        <w:rPr>
          <w:rFonts w:asciiTheme="minorHAnsi" w:hAnsiTheme="minorHAnsi" w:cstheme="minorHAnsi"/>
          <w:sz w:val="20"/>
          <w:szCs w:val="20"/>
        </w:rPr>
        <w:t xml:space="preserve"> oppure della sussistenza di condizioni di esclusività di rivendita</w:t>
      </w:r>
      <w:r w:rsidR="00CC48A5" w:rsidRPr="006D53B4">
        <w:rPr>
          <w:rFonts w:asciiTheme="minorHAnsi" w:hAnsiTheme="minorHAnsi" w:cstheme="minorHAnsi"/>
          <w:sz w:val="20"/>
          <w:szCs w:val="20"/>
        </w:rPr>
        <w:t xml:space="preserve"> in capo ad un singolo operatore economico</w:t>
      </w:r>
      <w:r w:rsidRPr="006D53B4">
        <w:rPr>
          <w:rFonts w:asciiTheme="minorHAnsi" w:hAnsiTheme="minorHAnsi" w:cstheme="minorHAnsi"/>
          <w:sz w:val="20"/>
          <w:szCs w:val="20"/>
        </w:rPr>
        <w:t>;</w:t>
      </w:r>
    </w:p>
    <w:p w14:paraId="01CEDB71" w14:textId="77777777" w:rsidR="00DC69C7" w:rsidRPr="006D53B4" w:rsidRDefault="00522FB0">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6D53B4">
        <w:rPr>
          <w:rFonts w:asciiTheme="minorHAnsi" w:hAnsiTheme="minorHAnsi" w:cstheme="minorHAnsi"/>
          <w:sz w:val="20"/>
          <w:szCs w:val="20"/>
        </w:rPr>
        <w:t>pubblicizzare al meglio le caratteristiche qualitative e tecniche dei beni e servizi oggetto di analisi;</w:t>
      </w:r>
    </w:p>
    <w:p w14:paraId="77C52862" w14:textId="77777777" w:rsidR="00DC69C7" w:rsidRPr="006D53B4" w:rsidRDefault="00522FB0">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6D53B4">
        <w:rPr>
          <w:rFonts w:asciiTheme="minorHAnsi" w:hAnsiTheme="minorHAnsi" w:cstheme="minorHAnsi"/>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w:t>
      </w:r>
      <w:r w:rsidR="00CC48A5" w:rsidRPr="006D53B4">
        <w:rPr>
          <w:rFonts w:asciiTheme="minorHAnsi" w:hAnsiTheme="minorHAnsi" w:cstheme="minorHAnsi"/>
          <w:sz w:val="20"/>
          <w:szCs w:val="20"/>
        </w:rPr>
        <w:t xml:space="preserve"> di prezzo mediamente praticate ed entro i margini di spesa stimati</w:t>
      </w:r>
      <w:r w:rsidR="00C178FC" w:rsidRPr="006D53B4">
        <w:rPr>
          <w:rFonts w:asciiTheme="minorHAnsi" w:hAnsiTheme="minorHAnsi" w:cstheme="minorHAnsi"/>
          <w:sz w:val="20"/>
          <w:szCs w:val="20"/>
        </w:rPr>
        <w:t xml:space="preserve"> sotto riportati</w:t>
      </w:r>
      <w:r w:rsidR="00CC48A5" w:rsidRPr="006D53B4">
        <w:rPr>
          <w:rFonts w:asciiTheme="minorHAnsi" w:hAnsiTheme="minorHAnsi" w:cstheme="minorHAnsi"/>
          <w:sz w:val="20"/>
          <w:szCs w:val="20"/>
        </w:rPr>
        <w:t xml:space="preserve"> per un eventuale </w:t>
      </w:r>
      <w:proofErr w:type="spellStart"/>
      <w:r w:rsidR="00CC48A5" w:rsidRPr="006D53B4">
        <w:rPr>
          <w:rFonts w:asciiTheme="minorHAnsi" w:hAnsiTheme="minorHAnsi" w:cstheme="minorHAnsi"/>
          <w:i/>
          <w:sz w:val="20"/>
          <w:szCs w:val="20"/>
        </w:rPr>
        <w:t>replacement</w:t>
      </w:r>
      <w:proofErr w:type="spellEnd"/>
      <w:r w:rsidR="00CC48A5" w:rsidRPr="006D53B4">
        <w:rPr>
          <w:rFonts w:asciiTheme="minorHAnsi" w:hAnsiTheme="minorHAnsi" w:cstheme="minorHAnsi"/>
          <w:sz w:val="20"/>
          <w:szCs w:val="20"/>
        </w:rPr>
        <w:t xml:space="preserve"> della tecnologia attualmente in uso.</w:t>
      </w:r>
    </w:p>
    <w:p w14:paraId="61AB297E" w14:textId="77777777" w:rsidR="00DC69C7" w:rsidRPr="006D53B4" w:rsidRDefault="00522FB0">
      <w:pPr>
        <w:spacing w:before="120"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Ciò anche al fine di confermare o meno l’esistenza dei presupposti che consentono ai sensi dell’art. 63 del D.lgs. 50/2016 il ricorso alla procedura negoziata senza pubblicazione del bando. </w:t>
      </w:r>
    </w:p>
    <w:p w14:paraId="7E63BB49" w14:textId="77777777" w:rsidR="00DC69C7" w:rsidRPr="006D53B4" w:rsidRDefault="00522FB0" w:rsidP="00721EC7">
      <w:pPr>
        <w:spacing w:line="276" w:lineRule="auto"/>
        <w:jc w:val="both"/>
        <w:rPr>
          <w:rFonts w:asciiTheme="minorHAnsi" w:hAnsiTheme="minorHAnsi" w:cstheme="minorHAnsi"/>
          <w:i/>
          <w:color w:val="0000FF"/>
          <w:sz w:val="20"/>
          <w:szCs w:val="20"/>
        </w:rPr>
      </w:pPr>
      <w:r w:rsidRPr="006D53B4">
        <w:rPr>
          <w:rFonts w:asciiTheme="minorHAnsi" w:hAnsiTheme="minorHAnsi" w:cstheme="minorHAnsi"/>
          <w:sz w:val="20"/>
          <w:szCs w:val="20"/>
        </w:rPr>
        <w:t xml:space="preserve">Vi preghiamo di fornire il Vostro contributo - previa presa visione dell’informativa sul trattamento dei dati personali sotto riportata - compilando il presente questionario e inviandolo entro </w:t>
      </w:r>
      <w:r w:rsidRPr="006D53B4">
        <w:rPr>
          <w:rFonts w:asciiTheme="minorHAnsi" w:hAnsiTheme="minorHAnsi" w:cstheme="minorHAnsi"/>
          <w:b/>
          <w:bCs/>
          <w:sz w:val="20"/>
          <w:szCs w:val="20"/>
          <w:u w:val="single"/>
        </w:rPr>
        <w:t>15 giorni solari</w:t>
      </w:r>
      <w:r w:rsidRPr="006D53B4">
        <w:rPr>
          <w:rFonts w:asciiTheme="minorHAnsi" w:hAnsiTheme="minorHAnsi" w:cstheme="minorHAnsi"/>
          <w:bCs/>
          <w:sz w:val="20"/>
          <w:szCs w:val="20"/>
          <w:u w:val="single"/>
        </w:rPr>
        <w:t xml:space="preserve"> dalla data odierna</w:t>
      </w:r>
      <w:r w:rsidRPr="006D53B4">
        <w:rPr>
          <w:rFonts w:asciiTheme="minorHAnsi" w:hAnsiTheme="minorHAnsi" w:cstheme="minorHAnsi"/>
          <w:bCs/>
          <w:color w:val="FF0000"/>
          <w:sz w:val="20"/>
          <w:szCs w:val="20"/>
        </w:rPr>
        <w:t xml:space="preserve"> </w:t>
      </w:r>
      <w:r w:rsidRPr="006D53B4">
        <w:rPr>
          <w:rFonts w:asciiTheme="minorHAnsi" w:hAnsiTheme="minorHAnsi" w:cstheme="minorHAnsi"/>
          <w:bCs/>
          <w:sz w:val="20"/>
          <w:szCs w:val="20"/>
        </w:rPr>
        <w:t xml:space="preserve">all’indirizzo PEC </w:t>
      </w:r>
      <w:hyperlink r:id="rId9" w:history="1">
        <w:r w:rsidR="00721EC7" w:rsidRPr="006D53B4">
          <w:rPr>
            <w:rStyle w:val="Collegamentoipertestuale"/>
            <w:rFonts w:asciiTheme="minorHAnsi" w:hAnsiTheme="minorHAnsi" w:cstheme="minorHAnsi"/>
            <w:bCs/>
            <w:sz w:val="20"/>
            <w:szCs w:val="20"/>
          </w:rPr>
          <w:t>ictconsip@postacert.consip.it</w:t>
        </w:r>
      </w:hyperlink>
      <w:r w:rsidRPr="006D53B4">
        <w:rPr>
          <w:rFonts w:asciiTheme="minorHAnsi" w:hAnsiTheme="minorHAnsi" w:cstheme="minorHAnsi"/>
          <w:color w:val="0070C0"/>
          <w:sz w:val="20"/>
          <w:szCs w:val="20"/>
        </w:rPr>
        <w:t xml:space="preserve"> </w:t>
      </w:r>
      <w:r w:rsidRPr="006D53B4">
        <w:rPr>
          <w:rFonts w:asciiTheme="minorHAnsi" w:hAnsiTheme="minorHAnsi" w:cstheme="minorHAnsi"/>
          <w:sz w:val="20"/>
          <w:szCs w:val="20"/>
        </w:rPr>
        <w:t>specificando nell’oggetto della e-mail: “</w:t>
      </w:r>
      <w:r w:rsidR="00721EC7" w:rsidRPr="006D53B4">
        <w:rPr>
          <w:rFonts w:asciiTheme="minorHAnsi" w:hAnsiTheme="minorHAnsi" w:cstheme="minorHAnsi"/>
          <w:b/>
          <w:sz w:val="20"/>
          <w:szCs w:val="20"/>
        </w:rPr>
        <w:t xml:space="preserve">Acquisizione di sottoscrizioni software </w:t>
      </w:r>
      <w:proofErr w:type="spellStart"/>
      <w:r w:rsidR="00721EC7" w:rsidRPr="006D53B4">
        <w:rPr>
          <w:rFonts w:asciiTheme="minorHAnsi" w:hAnsiTheme="minorHAnsi" w:cstheme="minorHAnsi"/>
          <w:b/>
          <w:sz w:val="20"/>
          <w:szCs w:val="20"/>
        </w:rPr>
        <w:t>Liferay</w:t>
      </w:r>
      <w:proofErr w:type="spellEnd"/>
      <w:r w:rsidR="00721EC7" w:rsidRPr="006D53B4">
        <w:rPr>
          <w:rFonts w:asciiTheme="minorHAnsi" w:hAnsiTheme="minorHAnsi" w:cstheme="minorHAnsi"/>
          <w:b/>
          <w:sz w:val="20"/>
          <w:szCs w:val="20"/>
        </w:rPr>
        <w:t xml:space="preserve"> in modalità Enterprise e relativi servizi di supporto</w:t>
      </w:r>
      <w:r w:rsidRPr="006D53B4">
        <w:rPr>
          <w:rFonts w:asciiTheme="minorHAnsi" w:hAnsiTheme="minorHAnsi" w:cstheme="minorHAnsi"/>
          <w:sz w:val="20"/>
          <w:szCs w:val="20"/>
        </w:rPr>
        <w:t>”.</w:t>
      </w:r>
    </w:p>
    <w:p w14:paraId="5314CAAB" w14:textId="77777777" w:rsidR="00DC69C7" w:rsidRPr="006D53B4" w:rsidRDefault="00522FB0" w:rsidP="00721EC7">
      <w:pPr>
        <w:spacing w:before="120" w:after="120"/>
        <w:jc w:val="both"/>
        <w:rPr>
          <w:rFonts w:asciiTheme="minorHAnsi" w:hAnsiTheme="minorHAnsi" w:cstheme="minorHAnsi"/>
          <w:sz w:val="20"/>
          <w:szCs w:val="20"/>
        </w:rPr>
      </w:pPr>
      <w:r w:rsidRPr="006D53B4">
        <w:rPr>
          <w:rFonts w:asciiTheme="minorHAnsi" w:hAnsiTheme="minorHAnsi" w:cstheme="minorHAnsi"/>
          <w:sz w:val="20"/>
          <w:szCs w:val="20"/>
        </w:rPr>
        <w:t>Tutte le informazioni da Voi fornite con il presente documento saranno utilizzate ai soli fini dello sviluppo dell’iniziativa in oggetto.</w:t>
      </w:r>
    </w:p>
    <w:p w14:paraId="5FAFD25E" w14:textId="77777777" w:rsidR="00DC69C7" w:rsidRPr="006D53B4" w:rsidRDefault="00522FB0">
      <w:pPr>
        <w:spacing w:after="120" w:line="276" w:lineRule="auto"/>
        <w:jc w:val="both"/>
        <w:rPr>
          <w:rFonts w:asciiTheme="minorHAnsi" w:hAnsiTheme="minorHAnsi" w:cstheme="minorHAnsi"/>
          <w:sz w:val="20"/>
          <w:szCs w:val="20"/>
        </w:rPr>
      </w:pPr>
      <w:r w:rsidRPr="006D53B4">
        <w:rPr>
          <w:rFonts w:asciiTheme="minorHAnsi" w:hAnsiTheme="minorHAnsi" w:cstheme="minorHAnsi"/>
          <w:sz w:val="20"/>
          <w:szCs w:val="20"/>
        </w:rPr>
        <w:t>Consip S.p.A., salvo quanto di seguito previsto in materia di trattamento dei dati personali, si impegna a non divulgare a terzi le informazioni raccolte con il presente documento.</w:t>
      </w:r>
    </w:p>
    <w:p w14:paraId="13A1ED05" w14:textId="1240A76D" w:rsidR="00915C33" w:rsidRPr="006D53B4" w:rsidRDefault="00522FB0" w:rsidP="007F7C11">
      <w:pPr>
        <w:pStyle w:val="Titolo1"/>
        <w:numPr>
          <w:ilvl w:val="0"/>
          <w:numId w:val="0"/>
        </w:numPr>
        <w:spacing w:line="276" w:lineRule="auto"/>
        <w:rPr>
          <w:rFonts w:asciiTheme="minorHAnsi" w:hAnsiTheme="minorHAnsi" w:cstheme="minorHAnsi"/>
        </w:rPr>
      </w:pPr>
      <w:r w:rsidRPr="006D53B4">
        <w:rPr>
          <w:rFonts w:asciiTheme="minorHAnsi" w:hAnsiTheme="minorHAnsi" w:cstheme="minorHAnsi"/>
          <w:sz w:val="20"/>
          <w:szCs w:val="20"/>
        </w:rPr>
        <w:t>L’invio del documento al nostro recapito implica il consenso al trattamento dei dati forniti.</w:t>
      </w:r>
    </w:p>
    <w:p w14:paraId="460E9D87" w14:textId="77777777" w:rsidR="00915C33" w:rsidRPr="006D53B4" w:rsidRDefault="00915C33" w:rsidP="00915C33">
      <w:pPr>
        <w:rPr>
          <w:rFonts w:asciiTheme="minorHAnsi" w:hAnsiTheme="minorHAnsi" w:cstheme="minorHAnsi"/>
        </w:rPr>
      </w:pPr>
    </w:p>
    <w:p w14:paraId="4B0C359D" w14:textId="77777777" w:rsidR="002A63D2" w:rsidRPr="006D53B4" w:rsidRDefault="002A63D2">
      <w:pPr>
        <w:pStyle w:val="Titolo1"/>
        <w:numPr>
          <w:ilvl w:val="0"/>
          <w:numId w:val="0"/>
        </w:numPr>
        <w:spacing w:line="276" w:lineRule="auto"/>
        <w:rPr>
          <w:rFonts w:asciiTheme="minorHAnsi" w:hAnsiTheme="minorHAnsi" w:cstheme="minorHAnsi"/>
        </w:rPr>
      </w:pPr>
    </w:p>
    <w:p w14:paraId="2E719FB4" w14:textId="77777777" w:rsidR="00DC69C7" w:rsidRPr="006D53B4" w:rsidRDefault="00522FB0">
      <w:pPr>
        <w:pStyle w:val="Titolo1"/>
        <w:numPr>
          <w:ilvl w:val="0"/>
          <w:numId w:val="0"/>
        </w:numPr>
        <w:spacing w:line="276" w:lineRule="auto"/>
        <w:rPr>
          <w:rFonts w:asciiTheme="minorHAnsi" w:hAnsiTheme="minorHAnsi" w:cstheme="minorHAnsi"/>
          <w:sz w:val="24"/>
        </w:rPr>
      </w:pPr>
      <w:r w:rsidRPr="006D53B4">
        <w:rPr>
          <w:rFonts w:asciiTheme="minorHAnsi" w:hAnsiTheme="minorHAnsi" w:cstheme="minorHAnsi"/>
        </w:rPr>
        <w:br w:type="page"/>
      </w:r>
      <w:r w:rsidRPr="006D53B4">
        <w:rPr>
          <w:rFonts w:asciiTheme="minorHAnsi" w:hAnsiTheme="minorHAnsi" w:cstheme="minorHAns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rsidRPr="006D53B4" w14:paraId="10D74F19" w14:textId="77777777">
        <w:tc>
          <w:tcPr>
            <w:tcW w:w="3321" w:type="dxa"/>
            <w:vAlign w:val="center"/>
          </w:tcPr>
          <w:p w14:paraId="580883CC"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Azienda</w:t>
            </w:r>
          </w:p>
        </w:tc>
        <w:tc>
          <w:tcPr>
            <w:tcW w:w="5174" w:type="dxa"/>
          </w:tcPr>
          <w:p w14:paraId="59B506EB"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307812A5" w14:textId="77777777">
        <w:tc>
          <w:tcPr>
            <w:tcW w:w="3321" w:type="dxa"/>
            <w:vAlign w:val="center"/>
          </w:tcPr>
          <w:p w14:paraId="2F0230E0"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 xml:space="preserve">Indirizzo </w:t>
            </w:r>
          </w:p>
        </w:tc>
        <w:tc>
          <w:tcPr>
            <w:tcW w:w="5174" w:type="dxa"/>
          </w:tcPr>
          <w:p w14:paraId="0219BD19"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03E3AD91" w14:textId="77777777">
        <w:tc>
          <w:tcPr>
            <w:tcW w:w="3321" w:type="dxa"/>
            <w:vAlign w:val="center"/>
          </w:tcPr>
          <w:p w14:paraId="096FFE04"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Nome e Cognome del referente</w:t>
            </w:r>
          </w:p>
        </w:tc>
        <w:tc>
          <w:tcPr>
            <w:tcW w:w="5174" w:type="dxa"/>
          </w:tcPr>
          <w:p w14:paraId="2870A12B"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7F79DD1C" w14:textId="77777777">
        <w:tc>
          <w:tcPr>
            <w:tcW w:w="3321" w:type="dxa"/>
            <w:vAlign w:val="center"/>
          </w:tcPr>
          <w:p w14:paraId="508636F7"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Ruolo in azienda</w:t>
            </w:r>
          </w:p>
        </w:tc>
        <w:tc>
          <w:tcPr>
            <w:tcW w:w="5174" w:type="dxa"/>
          </w:tcPr>
          <w:p w14:paraId="47F790C6"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33260452" w14:textId="77777777">
        <w:tc>
          <w:tcPr>
            <w:tcW w:w="3321" w:type="dxa"/>
            <w:vAlign w:val="center"/>
          </w:tcPr>
          <w:p w14:paraId="01246B92"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 xml:space="preserve">Telefono </w:t>
            </w:r>
          </w:p>
        </w:tc>
        <w:tc>
          <w:tcPr>
            <w:tcW w:w="5174" w:type="dxa"/>
          </w:tcPr>
          <w:p w14:paraId="6D3F5ED5"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1C0F3AC9" w14:textId="77777777">
        <w:tc>
          <w:tcPr>
            <w:tcW w:w="3321" w:type="dxa"/>
            <w:vAlign w:val="center"/>
          </w:tcPr>
          <w:p w14:paraId="5480953B"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Fax</w:t>
            </w:r>
          </w:p>
        </w:tc>
        <w:tc>
          <w:tcPr>
            <w:tcW w:w="5174" w:type="dxa"/>
          </w:tcPr>
          <w:p w14:paraId="63E9D14C"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6B68340C" w14:textId="77777777">
        <w:tc>
          <w:tcPr>
            <w:tcW w:w="3321" w:type="dxa"/>
            <w:vAlign w:val="center"/>
          </w:tcPr>
          <w:p w14:paraId="0F4EF342"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Indirizzo e-mail</w:t>
            </w:r>
          </w:p>
        </w:tc>
        <w:tc>
          <w:tcPr>
            <w:tcW w:w="5174" w:type="dxa"/>
          </w:tcPr>
          <w:p w14:paraId="62D6F454"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DC69C7" w:rsidRPr="006D53B4" w14:paraId="3D391F05" w14:textId="77777777">
        <w:tc>
          <w:tcPr>
            <w:tcW w:w="3321" w:type="dxa"/>
            <w:vAlign w:val="center"/>
          </w:tcPr>
          <w:p w14:paraId="17A1A207" w14:textId="77777777" w:rsidR="00DC69C7" w:rsidRPr="006D53B4"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6D53B4">
              <w:rPr>
                <w:rFonts w:asciiTheme="minorHAnsi" w:hAnsiTheme="minorHAnsi" w:cstheme="minorHAnsi"/>
                <w:i/>
                <w:sz w:val="20"/>
                <w:szCs w:val="20"/>
              </w:rPr>
              <w:t>Data compilazione</w:t>
            </w:r>
          </w:p>
        </w:tc>
        <w:tc>
          <w:tcPr>
            <w:tcW w:w="5174" w:type="dxa"/>
          </w:tcPr>
          <w:p w14:paraId="2ED1AF26" w14:textId="77777777" w:rsidR="00DC69C7" w:rsidRPr="006D53B4"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14:paraId="5367D0F7" w14:textId="77777777" w:rsidR="00DC69C7" w:rsidRPr="006D53B4" w:rsidRDefault="00DC69C7">
      <w:pPr>
        <w:pStyle w:val="Titolo1"/>
        <w:numPr>
          <w:ilvl w:val="0"/>
          <w:numId w:val="0"/>
        </w:numPr>
        <w:jc w:val="both"/>
        <w:rPr>
          <w:rFonts w:asciiTheme="minorHAnsi" w:hAnsiTheme="minorHAnsi" w:cstheme="minorHAnsi"/>
          <w:i/>
          <w:sz w:val="20"/>
          <w:szCs w:val="20"/>
        </w:rPr>
      </w:pPr>
    </w:p>
    <w:p w14:paraId="50C87EE1" w14:textId="77777777" w:rsidR="00DC69C7" w:rsidRPr="006D53B4" w:rsidRDefault="00522FB0">
      <w:pPr>
        <w:pStyle w:val="Titolo1"/>
        <w:numPr>
          <w:ilvl w:val="0"/>
          <w:numId w:val="0"/>
        </w:numPr>
        <w:spacing w:before="0" w:after="0" w:line="360" w:lineRule="auto"/>
        <w:jc w:val="both"/>
        <w:rPr>
          <w:rFonts w:asciiTheme="minorHAnsi" w:hAnsiTheme="minorHAnsi" w:cstheme="minorHAnsi"/>
          <w:i/>
          <w:sz w:val="20"/>
          <w:szCs w:val="20"/>
        </w:rPr>
      </w:pPr>
      <w:r w:rsidRPr="006D53B4">
        <w:rPr>
          <w:rFonts w:asciiTheme="minorHAnsi" w:hAnsiTheme="minorHAnsi" w:cstheme="minorHAnsi"/>
          <w:i/>
          <w:sz w:val="20"/>
          <w:szCs w:val="20"/>
        </w:rPr>
        <w:t>Informativa sul trattamento dei dati personali</w:t>
      </w:r>
    </w:p>
    <w:p w14:paraId="36B84DD6"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78EEB40" w14:textId="77777777" w:rsidR="00DC69C7" w:rsidRPr="006D53B4" w:rsidRDefault="00DC69C7">
      <w:pPr>
        <w:spacing w:line="276" w:lineRule="auto"/>
        <w:jc w:val="both"/>
        <w:rPr>
          <w:rFonts w:asciiTheme="minorHAnsi" w:hAnsiTheme="minorHAnsi" w:cstheme="minorHAnsi"/>
          <w:sz w:val="20"/>
          <w:szCs w:val="20"/>
        </w:rPr>
      </w:pPr>
    </w:p>
    <w:p w14:paraId="20E3CE4B"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5E6DD721"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36E2FC8F" w14:textId="77777777" w:rsidR="00DC69C7" w:rsidRPr="006D53B4" w:rsidRDefault="00DC69C7">
      <w:pPr>
        <w:spacing w:line="276" w:lineRule="auto"/>
        <w:jc w:val="both"/>
        <w:rPr>
          <w:rFonts w:asciiTheme="minorHAnsi" w:hAnsiTheme="minorHAnsi" w:cstheme="minorHAnsi"/>
          <w:sz w:val="20"/>
          <w:szCs w:val="20"/>
        </w:rPr>
      </w:pPr>
    </w:p>
    <w:p w14:paraId="3CFFBF2F"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A56419F" w14:textId="77777777" w:rsidR="00DC69C7" w:rsidRPr="006D53B4" w:rsidRDefault="00DC69C7">
      <w:pPr>
        <w:spacing w:line="276" w:lineRule="auto"/>
        <w:jc w:val="both"/>
        <w:rPr>
          <w:rFonts w:asciiTheme="minorHAnsi" w:hAnsiTheme="minorHAnsi" w:cstheme="minorHAnsi"/>
          <w:sz w:val="20"/>
          <w:szCs w:val="20"/>
        </w:rPr>
      </w:pPr>
    </w:p>
    <w:p w14:paraId="1A20388C"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612606C8"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ADF2224"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L’invio a Consip S.p.A. del Documento di Consultazione del mercato implica il consenso al trattamento dei Dati personali forniti.</w:t>
      </w:r>
    </w:p>
    <w:p w14:paraId="2D2D7FBE" w14:textId="77777777" w:rsidR="00DC69C7" w:rsidRPr="006D53B4" w:rsidRDefault="00DC69C7">
      <w:pPr>
        <w:spacing w:line="276" w:lineRule="auto"/>
        <w:jc w:val="both"/>
        <w:rPr>
          <w:rFonts w:asciiTheme="minorHAnsi" w:hAnsiTheme="minorHAnsi" w:cstheme="minorHAnsi"/>
          <w:sz w:val="20"/>
          <w:szCs w:val="20"/>
        </w:rPr>
      </w:pPr>
    </w:p>
    <w:p w14:paraId="458A6C7F" w14:textId="77777777" w:rsidR="00DC69C7" w:rsidRPr="006D53B4" w:rsidRDefault="00522FB0">
      <w:pPr>
        <w:spacing w:line="276"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6A71211F" w14:textId="77777777" w:rsidR="00DC69C7" w:rsidRPr="006D53B4" w:rsidRDefault="00522FB0">
      <w:pPr>
        <w:rPr>
          <w:rFonts w:asciiTheme="minorHAnsi" w:hAnsiTheme="minorHAnsi" w:cstheme="minorHAnsi"/>
          <w:b/>
        </w:rPr>
      </w:pPr>
      <w:r w:rsidRPr="006D53B4">
        <w:rPr>
          <w:rFonts w:asciiTheme="minorHAnsi" w:hAnsiTheme="minorHAnsi" w:cstheme="minorHAnsi"/>
        </w:rPr>
        <w:br w:type="page"/>
      </w:r>
    </w:p>
    <w:p w14:paraId="11108C10" w14:textId="77777777" w:rsidR="00DC69C7" w:rsidRPr="006D53B4" w:rsidRDefault="00522FB0">
      <w:pPr>
        <w:pStyle w:val="Titolo1"/>
        <w:numPr>
          <w:ilvl w:val="0"/>
          <w:numId w:val="0"/>
        </w:numPr>
        <w:rPr>
          <w:rFonts w:asciiTheme="minorHAnsi" w:hAnsiTheme="minorHAnsi" w:cstheme="minorHAnsi"/>
          <w:szCs w:val="22"/>
        </w:rPr>
      </w:pPr>
      <w:r w:rsidRPr="006D53B4">
        <w:rPr>
          <w:rFonts w:asciiTheme="minorHAnsi" w:hAnsiTheme="minorHAnsi" w:cstheme="minorHAnsi"/>
          <w:szCs w:val="22"/>
        </w:rPr>
        <w:lastRenderedPageBreak/>
        <w:t>Oggetto dell’iniziativa</w:t>
      </w:r>
    </w:p>
    <w:p w14:paraId="42DA0792" w14:textId="77777777" w:rsidR="00CD0870" w:rsidRPr="006D53B4" w:rsidRDefault="00CD0870" w:rsidP="00CD0870">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 xml:space="preserve">Nel corso degli ultimi undici anni sono state acquisite </w:t>
      </w:r>
      <w:r w:rsidR="005D0EE3" w:rsidRPr="006D53B4">
        <w:rPr>
          <w:rFonts w:asciiTheme="minorHAnsi" w:hAnsiTheme="minorHAnsi" w:cstheme="minorHAnsi"/>
          <w:b w:val="0"/>
          <w:sz w:val="20"/>
          <w:szCs w:val="20"/>
        </w:rPr>
        <w:t>mediante differenti contratti</w:t>
      </w:r>
      <w:r w:rsidRPr="006D53B4">
        <w:rPr>
          <w:rFonts w:asciiTheme="minorHAnsi" w:hAnsiTheme="minorHAnsi" w:cstheme="minorHAnsi"/>
          <w:b w:val="0"/>
          <w:sz w:val="20"/>
          <w:szCs w:val="20"/>
        </w:rPr>
        <w:t xml:space="preserve"> le </w:t>
      </w:r>
      <w:r w:rsidR="005D0EE3" w:rsidRPr="006D53B4">
        <w:rPr>
          <w:rFonts w:asciiTheme="minorHAnsi" w:hAnsiTheme="minorHAnsi" w:cstheme="minorHAnsi"/>
          <w:b w:val="0"/>
          <w:sz w:val="20"/>
          <w:szCs w:val="20"/>
        </w:rPr>
        <w:t>sottoscrizioni</w:t>
      </w:r>
      <w:r w:rsidRPr="006D53B4">
        <w:rPr>
          <w:rFonts w:asciiTheme="minorHAnsi" w:hAnsiTheme="minorHAnsi" w:cstheme="minorHAnsi"/>
          <w:b w:val="0"/>
          <w:sz w:val="20"/>
          <w:szCs w:val="20"/>
        </w:rPr>
        <w:t xml:space="preserve"> </w:t>
      </w:r>
      <w:proofErr w:type="spellStart"/>
      <w:r w:rsidRPr="006D53B4">
        <w:rPr>
          <w:rFonts w:asciiTheme="minorHAnsi" w:hAnsiTheme="minorHAnsi" w:cstheme="minorHAnsi"/>
          <w:b w:val="0"/>
          <w:sz w:val="20"/>
          <w:szCs w:val="20"/>
        </w:rPr>
        <w:t>L</w:t>
      </w:r>
      <w:r w:rsidR="00C178FC" w:rsidRPr="006D53B4">
        <w:rPr>
          <w:rFonts w:asciiTheme="minorHAnsi" w:hAnsiTheme="minorHAnsi" w:cstheme="minorHAnsi"/>
          <w:b w:val="0"/>
          <w:sz w:val="20"/>
          <w:szCs w:val="20"/>
        </w:rPr>
        <w:t>iferay</w:t>
      </w:r>
      <w:proofErr w:type="spellEnd"/>
      <w:r w:rsidRPr="006D53B4">
        <w:rPr>
          <w:rFonts w:asciiTheme="minorHAnsi" w:hAnsiTheme="minorHAnsi" w:cstheme="minorHAnsi"/>
          <w:b w:val="0"/>
          <w:sz w:val="20"/>
          <w:szCs w:val="20"/>
        </w:rPr>
        <w:t>.</w:t>
      </w:r>
    </w:p>
    <w:p w14:paraId="41614A00" w14:textId="77777777" w:rsidR="00CD0870" w:rsidRPr="006D53B4" w:rsidRDefault="00CD0870" w:rsidP="00CD0870">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 xml:space="preserve">Dal 2014 la fornitura di tali sottoscrizioni è comprensiva dell’opzione </w:t>
      </w:r>
      <w:proofErr w:type="spellStart"/>
      <w:r w:rsidRPr="006D53B4">
        <w:rPr>
          <w:rFonts w:asciiTheme="minorHAnsi" w:hAnsiTheme="minorHAnsi" w:cstheme="minorHAnsi"/>
          <w:b w:val="0"/>
          <w:sz w:val="20"/>
          <w:szCs w:val="20"/>
        </w:rPr>
        <w:t>Unlimited</w:t>
      </w:r>
      <w:proofErr w:type="spellEnd"/>
      <w:r w:rsidRPr="006D53B4">
        <w:rPr>
          <w:rFonts w:asciiTheme="minorHAnsi" w:hAnsiTheme="minorHAnsi" w:cstheme="minorHAnsi"/>
          <w:b w:val="0"/>
          <w:sz w:val="20"/>
          <w:szCs w:val="20"/>
        </w:rPr>
        <w:t xml:space="preserve"> (accesso ad un numero illimitato di nuove sottoscrizioni senza ulteriori addebiti) e di livelli di servizio specifici e stringenti.</w:t>
      </w:r>
    </w:p>
    <w:p w14:paraId="4C60B34C" w14:textId="417D7DF2" w:rsidR="00CD0870" w:rsidRPr="006D53B4" w:rsidRDefault="00CD0870" w:rsidP="00CD0870">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 xml:space="preserve">Le </w:t>
      </w:r>
      <w:r w:rsidR="00C178FC" w:rsidRPr="006D53B4">
        <w:rPr>
          <w:rFonts w:asciiTheme="minorHAnsi" w:hAnsiTheme="minorHAnsi" w:cstheme="minorHAnsi"/>
          <w:b w:val="0"/>
          <w:sz w:val="20"/>
          <w:szCs w:val="20"/>
        </w:rPr>
        <w:t>sottoscrizioni</w:t>
      </w:r>
      <w:r w:rsidRPr="006D53B4">
        <w:rPr>
          <w:rFonts w:asciiTheme="minorHAnsi" w:hAnsiTheme="minorHAnsi" w:cstheme="minorHAnsi"/>
          <w:b w:val="0"/>
          <w:sz w:val="20"/>
          <w:szCs w:val="20"/>
        </w:rPr>
        <w:t xml:space="preserve"> acquisite permettono attualmente di gestire </w:t>
      </w:r>
      <w:r w:rsidR="00F53528" w:rsidRPr="006D53B4">
        <w:rPr>
          <w:rFonts w:asciiTheme="minorHAnsi" w:hAnsiTheme="minorHAnsi" w:cstheme="minorHAnsi"/>
          <w:b w:val="0"/>
          <w:sz w:val="20"/>
          <w:szCs w:val="20"/>
        </w:rPr>
        <w:t xml:space="preserve">oltre 40 </w:t>
      </w:r>
      <w:r w:rsidRPr="006D53B4">
        <w:rPr>
          <w:rFonts w:asciiTheme="minorHAnsi" w:hAnsiTheme="minorHAnsi" w:cstheme="minorHAnsi"/>
          <w:b w:val="0"/>
          <w:sz w:val="20"/>
          <w:szCs w:val="20"/>
        </w:rPr>
        <w:t xml:space="preserve">diversi progetti </w:t>
      </w:r>
      <w:proofErr w:type="spellStart"/>
      <w:r w:rsidRPr="006D53B4">
        <w:rPr>
          <w:rFonts w:asciiTheme="minorHAnsi" w:hAnsiTheme="minorHAnsi" w:cstheme="minorHAnsi"/>
          <w:b w:val="0"/>
          <w:sz w:val="20"/>
          <w:szCs w:val="20"/>
        </w:rPr>
        <w:t>Liferay</w:t>
      </w:r>
      <w:proofErr w:type="spellEnd"/>
      <w:r w:rsidRPr="006D53B4">
        <w:rPr>
          <w:rFonts w:asciiTheme="minorHAnsi" w:hAnsiTheme="minorHAnsi" w:cstheme="minorHAnsi"/>
          <w:b w:val="0"/>
          <w:sz w:val="20"/>
          <w:szCs w:val="20"/>
        </w:rPr>
        <w:t xml:space="preserve"> in ambiente di produzione con i relativi ambienti di test, validazione e DR; dal momento che tale numero è previsto </w:t>
      </w:r>
      <w:r w:rsidR="00C178FC" w:rsidRPr="006D53B4">
        <w:rPr>
          <w:rFonts w:asciiTheme="minorHAnsi" w:hAnsiTheme="minorHAnsi" w:cstheme="minorHAnsi"/>
          <w:b w:val="0"/>
          <w:sz w:val="20"/>
          <w:szCs w:val="20"/>
        </w:rPr>
        <w:t>che aumenti ulteriormente</w:t>
      </w:r>
      <w:r w:rsidRPr="006D53B4">
        <w:rPr>
          <w:rFonts w:asciiTheme="minorHAnsi" w:hAnsiTheme="minorHAnsi" w:cstheme="minorHAnsi"/>
          <w:b w:val="0"/>
          <w:sz w:val="20"/>
          <w:szCs w:val="20"/>
        </w:rPr>
        <w:t xml:space="preserve">, </w:t>
      </w:r>
      <w:r w:rsidR="00C178FC" w:rsidRPr="006D53B4">
        <w:rPr>
          <w:rFonts w:asciiTheme="minorHAnsi" w:hAnsiTheme="minorHAnsi" w:cstheme="minorHAnsi"/>
          <w:b w:val="0"/>
          <w:sz w:val="20"/>
          <w:szCs w:val="20"/>
        </w:rPr>
        <w:t>si necessita di</w:t>
      </w:r>
      <w:r w:rsidRPr="006D53B4">
        <w:rPr>
          <w:rFonts w:asciiTheme="minorHAnsi" w:hAnsiTheme="minorHAnsi" w:cstheme="minorHAnsi"/>
          <w:b w:val="0"/>
          <w:sz w:val="20"/>
          <w:szCs w:val="20"/>
        </w:rPr>
        <w:t xml:space="preserve"> una nuova edizione dell’iniziativa di acquisto di tali beni con annessi servizi di supporto specialistico e sistemistico.</w:t>
      </w:r>
    </w:p>
    <w:p w14:paraId="34CB4785" w14:textId="77777777" w:rsidR="00CB2923" w:rsidRPr="006D53B4" w:rsidRDefault="005D0EE3" w:rsidP="00CB2923">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 xml:space="preserve">Nell’ambito delle soluzioni </w:t>
      </w:r>
      <w:r w:rsidR="00CB2923" w:rsidRPr="006D53B4">
        <w:rPr>
          <w:rFonts w:asciiTheme="minorHAnsi" w:hAnsiTheme="minorHAnsi" w:cstheme="minorHAnsi"/>
          <w:b w:val="0"/>
          <w:sz w:val="20"/>
          <w:szCs w:val="20"/>
        </w:rPr>
        <w:t>Open Source</w:t>
      </w:r>
      <w:r w:rsidRPr="006D53B4">
        <w:rPr>
          <w:rFonts w:asciiTheme="minorHAnsi" w:hAnsiTheme="minorHAnsi" w:cstheme="minorHAnsi"/>
          <w:b w:val="0"/>
          <w:sz w:val="20"/>
          <w:szCs w:val="20"/>
        </w:rPr>
        <w:t xml:space="preserve"> per la gestione dei portali</w:t>
      </w:r>
      <w:r w:rsidR="00CB2923" w:rsidRPr="006D53B4">
        <w:rPr>
          <w:rFonts w:asciiTheme="minorHAnsi" w:hAnsiTheme="minorHAnsi" w:cstheme="minorHAnsi"/>
          <w:b w:val="0"/>
          <w:sz w:val="20"/>
          <w:szCs w:val="20"/>
        </w:rPr>
        <w:t>, la piattaforma scelta in Sogei</w:t>
      </w:r>
      <w:r w:rsidR="00381939" w:rsidRPr="006D53B4">
        <w:rPr>
          <w:rFonts w:asciiTheme="minorHAnsi" w:hAnsiTheme="minorHAnsi" w:cstheme="minorHAnsi"/>
          <w:b w:val="0"/>
          <w:sz w:val="20"/>
          <w:szCs w:val="20"/>
        </w:rPr>
        <w:t xml:space="preserve">, sia per le caratteristiche del supporto, che della sicurezza e delle </w:t>
      </w:r>
      <w:r w:rsidRPr="006D53B4">
        <w:rPr>
          <w:rFonts w:asciiTheme="minorHAnsi" w:hAnsiTheme="minorHAnsi" w:cstheme="minorHAnsi"/>
          <w:b w:val="0"/>
          <w:sz w:val="20"/>
          <w:szCs w:val="20"/>
        </w:rPr>
        <w:t>performance, è</w:t>
      </w:r>
      <w:r w:rsidR="00CB2923" w:rsidRPr="006D53B4">
        <w:rPr>
          <w:rFonts w:asciiTheme="minorHAnsi" w:hAnsiTheme="minorHAnsi" w:cstheme="minorHAnsi"/>
          <w:b w:val="0"/>
          <w:sz w:val="20"/>
          <w:szCs w:val="20"/>
        </w:rPr>
        <w:t xml:space="preserve"> stata </w:t>
      </w:r>
      <w:proofErr w:type="spellStart"/>
      <w:r w:rsidR="00CB2923" w:rsidRPr="006D53B4">
        <w:rPr>
          <w:rFonts w:asciiTheme="minorHAnsi" w:hAnsiTheme="minorHAnsi" w:cstheme="minorHAnsi"/>
          <w:b w:val="0"/>
          <w:sz w:val="20"/>
          <w:szCs w:val="20"/>
        </w:rPr>
        <w:t>Liferay</w:t>
      </w:r>
      <w:proofErr w:type="spellEnd"/>
      <w:r w:rsidR="00CB2923" w:rsidRPr="006D53B4">
        <w:rPr>
          <w:rFonts w:asciiTheme="minorHAnsi" w:hAnsiTheme="minorHAnsi" w:cstheme="minorHAnsi"/>
          <w:b w:val="0"/>
          <w:sz w:val="20"/>
          <w:szCs w:val="20"/>
        </w:rPr>
        <w:t xml:space="preserve">, produttore di livello mondiale per i portali </w:t>
      </w:r>
      <w:proofErr w:type="spellStart"/>
      <w:r w:rsidR="00CB2923" w:rsidRPr="006D53B4">
        <w:rPr>
          <w:rFonts w:asciiTheme="minorHAnsi" w:hAnsiTheme="minorHAnsi" w:cstheme="minorHAnsi"/>
          <w:b w:val="0"/>
          <w:sz w:val="20"/>
          <w:szCs w:val="20"/>
        </w:rPr>
        <w:t>enterprise</w:t>
      </w:r>
      <w:proofErr w:type="spellEnd"/>
      <w:r w:rsidR="00CB2923" w:rsidRPr="006D53B4">
        <w:rPr>
          <w:rFonts w:asciiTheme="minorHAnsi" w:hAnsiTheme="minorHAnsi" w:cstheme="minorHAnsi"/>
          <w:b w:val="0"/>
          <w:sz w:val="20"/>
          <w:szCs w:val="20"/>
        </w:rPr>
        <w:t xml:space="preserve"> open, il web content management e i </w:t>
      </w:r>
      <w:proofErr w:type="spellStart"/>
      <w:r w:rsidR="00CB2923" w:rsidRPr="006D53B4">
        <w:rPr>
          <w:rFonts w:asciiTheme="minorHAnsi" w:hAnsiTheme="minorHAnsi" w:cstheme="minorHAnsi"/>
          <w:b w:val="0"/>
          <w:sz w:val="20"/>
          <w:szCs w:val="20"/>
        </w:rPr>
        <w:t>framework</w:t>
      </w:r>
      <w:proofErr w:type="spellEnd"/>
      <w:r w:rsidR="00CB2923" w:rsidRPr="006D53B4">
        <w:rPr>
          <w:rFonts w:asciiTheme="minorHAnsi" w:hAnsiTheme="minorHAnsi" w:cstheme="minorHAnsi"/>
          <w:b w:val="0"/>
          <w:sz w:val="20"/>
          <w:szCs w:val="20"/>
        </w:rPr>
        <w:t xml:space="preserve"> di web </w:t>
      </w:r>
      <w:proofErr w:type="spellStart"/>
      <w:r w:rsidR="00CB2923" w:rsidRPr="006D53B4">
        <w:rPr>
          <w:rFonts w:asciiTheme="minorHAnsi" w:hAnsiTheme="minorHAnsi" w:cstheme="minorHAnsi"/>
          <w:b w:val="0"/>
          <w:sz w:val="20"/>
          <w:szCs w:val="20"/>
        </w:rPr>
        <w:t>collaboration</w:t>
      </w:r>
      <w:proofErr w:type="spellEnd"/>
      <w:r w:rsidR="00CB2923" w:rsidRPr="006D53B4">
        <w:rPr>
          <w:rFonts w:asciiTheme="minorHAnsi" w:hAnsiTheme="minorHAnsi" w:cstheme="minorHAnsi"/>
          <w:b w:val="0"/>
          <w:sz w:val="20"/>
          <w:szCs w:val="20"/>
        </w:rPr>
        <w:t xml:space="preserve">, inserito da </w:t>
      </w:r>
      <w:proofErr w:type="spellStart"/>
      <w:r w:rsidR="00CB2923" w:rsidRPr="006D53B4">
        <w:rPr>
          <w:rFonts w:asciiTheme="minorHAnsi" w:hAnsiTheme="minorHAnsi" w:cstheme="minorHAnsi"/>
          <w:b w:val="0"/>
          <w:sz w:val="20"/>
          <w:szCs w:val="20"/>
        </w:rPr>
        <w:t>Gartner</w:t>
      </w:r>
      <w:proofErr w:type="spellEnd"/>
      <w:r w:rsidR="00CB2923" w:rsidRPr="006D53B4">
        <w:rPr>
          <w:rFonts w:asciiTheme="minorHAnsi" w:hAnsiTheme="minorHAnsi" w:cstheme="minorHAnsi"/>
          <w:b w:val="0"/>
          <w:sz w:val="20"/>
          <w:szCs w:val="20"/>
        </w:rPr>
        <w:t xml:space="preserve"> nel Magic </w:t>
      </w:r>
      <w:proofErr w:type="spellStart"/>
      <w:r w:rsidR="00CB2923" w:rsidRPr="006D53B4">
        <w:rPr>
          <w:rFonts w:asciiTheme="minorHAnsi" w:hAnsiTheme="minorHAnsi" w:cstheme="minorHAnsi"/>
          <w:b w:val="0"/>
          <w:sz w:val="20"/>
          <w:szCs w:val="20"/>
        </w:rPr>
        <w:t>Quadrant</w:t>
      </w:r>
      <w:proofErr w:type="spellEnd"/>
      <w:r w:rsidR="00CB2923" w:rsidRPr="006D53B4">
        <w:rPr>
          <w:rFonts w:asciiTheme="minorHAnsi" w:hAnsiTheme="minorHAnsi" w:cstheme="minorHAnsi"/>
          <w:b w:val="0"/>
          <w:sz w:val="20"/>
          <w:szCs w:val="20"/>
        </w:rPr>
        <w:t>.</w:t>
      </w:r>
    </w:p>
    <w:p w14:paraId="75839C25" w14:textId="77777777" w:rsidR="00381939" w:rsidRPr="006D53B4" w:rsidRDefault="00381939" w:rsidP="00381939">
      <w:pPr>
        <w:rPr>
          <w:rFonts w:asciiTheme="minorHAnsi" w:hAnsiTheme="minorHAnsi" w:cstheme="minorHAnsi"/>
        </w:rPr>
      </w:pPr>
    </w:p>
    <w:p w14:paraId="550A27AF" w14:textId="77777777" w:rsidR="00381939" w:rsidRPr="006D53B4" w:rsidRDefault="00381939" w:rsidP="00381939">
      <w:pPr>
        <w:pStyle w:val="Titolo1"/>
        <w:numPr>
          <w:ilvl w:val="0"/>
          <w:numId w:val="0"/>
        </w:numPr>
        <w:rPr>
          <w:rFonts w:asciiTheme="minorHAnsi" w:hAnsiTheme="minorHAnsi" w:cstheme="minorHAnsi"/>
          <w:szCs w:val="22"/>
        </w:rPr>
      </w:pPr>
      <w:bookmarkStart w:id="0" w:name="_Toc130559347"/>
      <w:r w:rsidRPr="006D53B4">
        <w:rPr>
          <w:rFonts w:asciiTheme="minorHAnsi" w:hAnsiTheme="minorHAnsi" w:cstheme="minorHAnsi"/>
          <w:szCs w:val="22"/>
        </w:rPr>
        <w:t>Aree di utilizzo</w:t>
      </w:r>
      <w:bookmarkEnd w:id="0"/>
    </w:p>
    <w:p w14:paraId="01A14250" w14:textId="77777777" w:rsidR="00381939" w:rsidRPr="006D53B4" w:rsidRDefault="00381939" w:rsidP="00381939">
      <w:pPr>
        <w:pStyle w:val="Titolo1"/>
        <w:numPr>
          <w:ilvl w:val="0"/>
          <w:numId w:val="0"/>
        </w:numPr>
        <w:spacing w:line="276" w:lineRule="auto"/>
        <w:jc w:val="both"/>
        <w:rPr>
          <w:rFonts w:asciiTheme="minorHAnsi" w:hAnsiTheme="minorHAnsi" w:cstheme="minorHAnsi"/>
          <w:b w:val="0"/>
          <w:sz w:val="20"/>
          <w:szCs w:val="20"/>
        </w:rPr>
      </w:pPr>
      <w:bookmarkStart w:id="1" w:name="_Toc84410085"/>
      <w:bookmarkStart w:id="2" w:name="_Toc84410161"/>
      <w:bookmarkStart w:id="3" w:name="_Toc84440330"/>
      <w:bookmarkStart w:id="4" w:name="_Toc84861990"/>
      <w:bookmarkStart w:id="5" w:name="_Toc85011479"/>
      <w:bookmarkStart w:id="6" w:name="_Toc85103325"/>
      <w:bookmarkStart w:id="7" w:name="_Toc85123077"/>
      <w:bookmarkStart w:id="8" w:name="_Toc85123764"/>
      <w:bookmarkStart w:id="9" w:name="_Toc84410086"/>
      <w:bookmarkStart w:id="10" w:name="_Toc84410162"/>
      <w:bookmarkStart w:id="11" w:name="_Toc84440331"/>
      <w:bookmarkStart w:id="12" w:name="_Toc84861991"/>
      <w:bookmarkStart w:id="13" w:name="_Toc85011480"/>
      <w:bookmarkStart w:id="14" w:name="_Toc85103326"/>
      <w:bookmarkStart w:id="15" w:name="_Toc85123078"/>
      <w:bookmarkStart w:id="16" w:name="_Toc851237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6D53B4">
        <w:rPr>
          <w:rFonts w:asciiTheme="minorHAnsi" w:hAnsiTheme="minorHAnsi" w:cstheme="minorHAnsi"/>
          <w:b w:val="0"/>
          <w:sz w:val="20"/>
          <w:szCs w:val="20"/>
        </w:rPr>
        <w:t xml:space="preserve">Nei portali in uso presso Sogei la percentuale di quelli basati su tecnologia </w:t>
      </w:r>
      <w:proofErr w:type="spellStart"/>
      <w:r w:rsidRPr="006D53B4">
        <w:rPr>
          <w:rFonts w:asciiTheme="minorHAnsi" w:hAnsiTheme="minorHAnsi" w:cstheme="minorHAnsi"/>
          <w:b w:val="0"/>
          <w:sz w:val="20"/>
          <w:szCs w:val="20"/>
        </w:rPr>
        <w:t>Liferay</w:t>
      </w:r>
      <w:proofErr w:type="spellEnd"/>
      <w:r w:rsidRPr="006D53B4">
        <w:rPr>
          <w:rFonts w:asciiTheme="minorHAnsi" w:hAnsiTheme="minorHAnsi" w:cstheme="minorHAnsi"/>
          <w:b w:val="0"/>
          <w:sz w:val="20"/>
          <w:szCs w:val="20"/>
        </w:rPr>
        <w:t xml:space="preserve"> rappresenta una parte preponderante e il loro numero risulta in continua crescita.</w:t>
      </w:r>
    </w:p>
    <w:p w14:paraId="2279B375" w14:textId="77777777" w:rsidR="00381939" w:rsidRPr="006D53B4" w:rsidRDefault="00381939" w:rsidP="00381939">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 xml:space="preserve">Tale crescita è risultata costante sui progetti consolidati e strategici della Sogei come ad esempio: Portale Agenzia Entrate, Portale Agenzia Dogane e Monopoli, Intranet MEF, </w:t>
      </w:r>
      <w:proofErr w:type="spellStart"/>
      <w:r w:rsidRPr="006D53B4">
        <w:rPr>
          <w:rFonts w:asciiTheme="minorHAnsi" w:hAnsiTheme="minorHAnsi" w:cstheme="minorHAnsi"/>
          <w:b w:val="0"/>
          <w:sz w:val="20"/>
          <w:szCs w:val="20"/>
        </w:rPr>
        <w:t>NoiPA</w:t>
      </w:r>
      <w:proofErr w:type="spellEnd"/>
      <w:r w:rsidRPr="006D53B4">
        <w:rPr>
          <w:rFonts w:asciiTheme="minorHAnsi" w:hAnsiTheme="minorHAnsi" w:cstheme="minorHAnsi"/>
          <w:b w:val="0"/>
          <w:sz w:val="20"/>
          <w:szCs w:val="20"/>
        </w:rPr>
        <w:t>, nonché i nuovi progetti e i nuovi clienti in continua acquisizione.</w:t>
      </w:r>
    </w:p>
    <w:p w14:paraId="31E6526B" w14:textId="77777777" w:rsidR="00381939" w:rsidRPr="006D53B4" w:rsidRDefault="00381939" w:rsidP="00381939">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Molto importante e con un trend di crescita elevato è certamente il Portale Agenzia Entrate. A questo perimetro vanno aggiunte i portali: Info Precompilata, Assistenza Servizi Telematici, Lotteria degli Scontrini.</w:t>
      </w:r>
    </w:p>
    <w:p w14:paraId="6BF499B7" w14:textId="77777777" w:rsidR="00381939" w:rsidRPr="006D53B4" w:rsidRDefault="00381939" w:rsidP="00381939">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In particolare, i principali progetti sono quelli di seguito elencati.</w:t>
      </w:r>
    </w:p>
    <w:tbl>
      <w:tblPr>
        <w:tblStyle w:val="ListTable3-Accent2"/>
        <w:tblpPr w:leftFromText="141" w:rightFromText="141" w:vertAnchor="text" w:tblpX="-10" w:tblpY="519"/>
        <w:tblW w:w="8500" w:type="dxa"/>
        <w:tblLayout w:type="fixed"/>
        <w:tblLook w:val="04A0" w:firstRow="1" w:lastRow="0" w:firstColumn="1" w:lastColumn="0" w:noHBand="0" w:noVBand="1"/>
      </w:tblPr>
      <w:tblGrid>
        <w:gridCol w:w="1271"/>
        <w:gridCol w:w="3686"/>
        <w:gridCol w:w="3543"/>
      </w:tblGrid>
      <w:tr w:rsidR="00381939" w:rsidRPr="006D53B4" w14:paraId="4B76E414" w14:textId="77777777" w:rsidTr="0038193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21B9E493" w14:textId="77777777" w:rsidR="00381939" w:rsidRPr="006D53B4" w:rsidRDefault="00381939" w:rsidP="00381939">
            <w:pPr>
              <w:spacing w:line="57" w:lineRule="atLeast"/>
              <w:jc w:val="center"/>
              <w:rPr>
                <w:rFonts w:asciiTheme="minorHAnsi" w:eastAsia="Calibri" w:hAnsiTheme="minorHAnsi" w:cstheme="minorHAnsi"/>
                <w:sz w:val="20"/>
                <w:szCs w:val="20"/>
              </w:rPr>
            </w:pPr>
            <w:r w:rsidRPr="006D53B4">
              <w:rPr>
                <w:rFonts w:asciiTheme="minorHAnsi" w:eastAsia="Calibri" w:hAnsiTheme="minorHAnsi" w:cstheme="minorHAnsi"/>
                <w:sz w:val="20"/>
                <w:szCs w:val="20"/>
              </w:rPr>
              <w:t>Area</w:t>
            </w:r>
          </w:p>
        </w:tc>
        <w:tc>
          <w:tcPr>
            <w:tcW w:w="3686" w:type="dxa"/>
            <w:noWrap/>
          </w:tcPr>
          <w:p w14:paraId="7382AA99" w14:textId="77777777" w:rsidR="00381939" w:rsidRPr="006D53B4" w:rsidRDefault="00381939" w:rsidP="00381939">
            <w:pPr>
              <w:spacing w:line="57"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D53B4">
              <w:rPr>
                <w:rFonts w:asciiTheme="minorHAnsi" w:eastAsia="Calibri" w:hAnsiTheme="minorHAnsi" w:cstheme="minorHAnsi"/>
                <w:sz w:val="20"/>
                <w:szCs w:val="20"/>
              </w:rPr>
              <w:t>Progetto</w:t>
            </w:r>
          </w:p>
        </w:tc>
        <w:tc>
          <w:tcPr>
            <w:tcW w:w="3543" w:type="dxa"/>
            <w:noWrap/>
          </w:tcPr>
          <w:p w14:paraId="76D7AF8E" w14:textId="77777777" w:rsidR="00381939" w:rsidRPr="006D53B4" w:rsidRDefault="00381939" w:rsidP="00381939">
            <w:pPr>
              <w:spacing w:line="57"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D53B4">
              <w:rPr>
                <w:rFonts w:asciiTheme="minorHAnsi" w:eastAsia="Calibri" w:hAnsiTheme="minorHAnsi" w:cstheme="minorHAnsi"/>
                <w:sz w:val="20"/>
                <w:szCs w:val="20"/>
              </w:rPr>
              <w:t>Versione</w:t>
            </w:r>
          </w:p>
        </w:tc>
      </w:tr>
      <w:tr w:rsidR="00381939" w:rsidRPr="006D53B4" w14:paraId="75D8D5A4"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2B18B918"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E81A1C9"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Catalogo dei Servizi RGS</w:t>
            </w:r>
          </w:p>
        </w:tc>
        <w:tc>
          <w:tcPr>
            <w:tcW w:w="3543" w:type="dxa"/>
            <w:noWrap/>
          </w:tcPr>
          <w:p w14:paraId="7E289493"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42E15AC8"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1A88F9BA"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13E125DF"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Dogane Addestramento</w:t>
            </w:r>
          </w:p>
        </w:tc>
        <w:tc>
          <w:tcPr>
            <w:tcW w:w="3543" w:type="dxa"/>
            <w:noWrap/>
          </w:tcPr>
          <w:p w14:paraId="3F76928F"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0BD54EE5"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5A647489"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5AD7895B"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DXP-</w:t>
            </w:r>
            <w:proofErr w:type="spellStart"/>
            <w:r w:rsidRPr="006D53B4">
              <w:rPr>
                <w:rFonts w:asciiTheme="minorHAnsi" w:hAnsiTheme="minorHAnsi" w:cstheme="minorHAnsi"/>
                <w:color w:val="auto"/>
                <w:sz w:val="20"/>
                <w:szCs w:val="20"/>
              </w:rPr>
              <w:t>Laboratory</w:t>
            </w:r>
            <w:proofErr w:type="spellEnd"/>
          </w:p>
        </w:tc>
        <w:tc>
          <w:tcPr>
            <w:tcW w:w="3543" w:type="dxa"/>
            <w:noWrap/>
          </w:tcPr>
          <w:p w14:paraId="19BD3CE1"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6B875C33"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114061CA"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DF43781"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Fatture e Scontrini</w:t>
            </w:r>
          </w:p>
        </w:tc>
        <w:tc>
          <w:tcPr>
            <w:tcW w:w="3543" w:type="dxa"/>
            <w:noWrap/>
          </w:tcPr>
          <w:p w14:paraId="4D0247C0"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101061EA"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42E90D5C"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01B24D94"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IGEPA-</w:t>
            </w:r>
            <w:proofErr w:type="spellStart"/>
            <w:r w:rsidRPr="006D53B4">
              <w:rPr>
                <w:rFonts w:asciiTheme="minorHAnsi" w:hAnsiTheme="minorHAnsi" w:cstheme="minorHAnsi"/>
                <w:color w:val="auto"/>
                <w:sz w:val="20"/>
                <w:szCs w:val="20"/>
              </w:rPr>
              <w:t>Geocos</w:t>
            </w:r>
            <w:proofErr w:type="spellEnd"/>
          </w:p>
        </w:tc>
        <w:tc>
          <w:tcPr>
            <w:tcW w:w="3543" w:type="dxa"/>
            <w:noWrap/>
          </w:tcPr>
          <w:p w14:paraId="3056E15C"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4CA48AC4"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5F89102B"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283E2A5F"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IGRUE Sistema Controlli</w:t>
            </w:r>
          </w:p>
        </w:tc>
        <w:tc>
          <w:tcPr>
            <w:tcW w:w="3543" w:type="dxa"/>
            <w:noWrap/>
          </w:tcPr>
          <w:p w14:paraId="73EC55CD"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09A2F582"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5F6C4D41"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58DC9E76"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Info Precompilata</w:t>
            </w:r>
          </w:p>
        </w:tc>
        <w:tc>
          <w:tcPr>
            <w:tcW w:w="3543" w:type="dxa"/>
            <w:noWrap/>
          </w:tcPr>
          <w:p w14:paraId="22B80BA1"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7327C074"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4BB143C8"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A823B67"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Intranet Demanio</w:t>
            </w:r>
          </w:p>
        </w:tc>
        <w:tc>
          <w:tcPr>
            <w:tcW w:w="3543" w:type="dxa"/>
            <w:noWrap/>
          </w:tcPr>
          <w:p w14:paraId="212DBFE7"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6DE1149A"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570F238A"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7AD359A5"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Intranet DF</w:t>
            </w:r>
          </w:p>
        </w:tc>
        <w:tc>
          <w:tcPr>
            <w:tcW w:w="3543" w:type="dxa"/>
            <w:noWrap/>
          </w:tcPr>
          <w:p w14:paraId="1922FA17"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03A817F1"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EE04663"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2CF93A47"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Intranet Dogane</w:t>
            </w:r>
          </w:p>
        </w:tc>
        <w:tc>
          <w:tcPr>
            <w:tcW w:w="3543" w:type="dxa"/>
            <w:noWrap/>
          </w:tcPr>
          <w:p w14:paraId="703D8870"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1E306F5F"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2AB37B7"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lastRenderedPageBreak/>
              <w:t>DAG</w:t>
            </w:r>
          </w:p>
        </w:tc>
        <w:tc>
          <w:tcPr>
            <w:tcW w:w="3686" w:type="dxa"/>
            <w:noWrap/>
          </w:tcPr>
          <w:p w14:paraId="5D85460A"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Intranet MEF</w:t>
            </w:r>
          </w:p>
        </w:tc>
        <w:tc>
          <w:tcPr>
            <w:tcW w:w="3543" w:type="dxa"/>
            <w:noWrap/>
          </w:tcPr>
          <w:p w14:paraId="5CDCD050"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249E52FC"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432D4EFA"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3C3BA0E4"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Lotteria degli scontrini</w:t>
            </w:r>
          </w:p>
        </w:tc>
        <w:tc>
          <w:tcPr>
            <w:tcW w:w="3543" w:type="dxa"/>
            <w:noWrap/>
          </w:tcPr>
          <w:p w14:paraId="56981D06"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050BFD32"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8E26549"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DAG</w:t>
            </w:r>
          </w:p>
        </w:tc>
        <w:tc>
          <w:tcPr>
            <w:tcW w:w="3686" w:type="dxa"/>
            <w:noWrap/>
          </w:tcPr>
          <w:p w14:paraId="50549642"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NoiPA</w:t>
            </w:r>
            <w:proofErr w:type="spellEnd"/>
          </w:p>
        </w:tc>
        <w:tc>
          <w:tcPr>
            <w:tcW w:w="3543" w:type="dxa"/>
            <w:noWrap/>
          </w:tcPr>
          <w:p w14:paraId="58153BAA"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en-US"/>
              </w:rPr>
            </w:pPr>
            <w:proofErr w:type="spellStart"/>
            <w:r w:rsidRPr="006D53B4">
              <w:rPr>
                <w:rFonts w:asciiTheme="minorHAnsi" w:hAnsiTheme="minorHAnsi" w:cstheme="minorHAnsi"/>
                <w:color w:val="auto"/>
                <w:sz w:val="20"/>
                <w:szCs w:val="20"/>
                <w:lang w:val="en-US"/>
              </w:rPr>
              <w:t>Liferay</w:t>
            </w:r>
            <w:proofErr w:type="spellEnd"/>
            <w:r w:rsidRPr="006D53B4">
              <w:rPr>
                <w:rFonts w:asciiTheme="minorHAnsi" w:hAnsiTheme="minorHAnsi" w:cstheme="minorHAnsi"/>
                <w:color w:val="auto"/>
                <w:sz w:val="20"/>
                <w:szCs w:val="20"/>
                <w:lang w:val="en-US"/>
              </w:rPr>
              <w:t xml:space="preserve"> DXP</w:t>
            </w:r>
          </w:p>
          <w:p w14:paraId="419ED2DB"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en-US"/>
              </w:rPr>
            </w:pPr>
            <w:proofErr w:type="spellStart"/>
            <w:r w:rsidRPr="006D53B4">
              <w:rPr>
                <w:rFonts w:asciiTheme="minorHAnsi" w:hAnsiTheme="minorHAnsi" w:cstheme="minorHAnsi"/>
                <w:color w:val="auto"/>
                <w:sz w:val="20"/>
                <w:szCs w:val="20"/>
                <w:lang w:val="en-US"/>
              </w:rPr>
              <w:t>Liferay</w:t>
            </w:r>
            <w:proofErr w:type="spellEnd"/>
            <w:r w:rsidRPr="006D53B4">
              <w:rPr>
                <w:rFonts w:asciiTheme="minorHAnsi" w:hAnsiTheme="minorHAnsi" w:cstheme="minorHAnsi"/>
                <w:color w:val="auto"/>
                <w:sz w:val="20"/>
                <w:szCs w:val="20"/>
                <w:lang w:val="en-US"/>
              </w:rPr>
              <w:t xml:space="preserve"> Portal Enterprise Edition</w:t>
            </w:r>
          </w:p>
        </w:tc>
      </w:tr>
      <w:tr w:rsidR="00381939" w:rsidRPr="006D53B4" w14:paraId="2FEB2F5A"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37FD0E47"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02198C98"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Nuovo Portale Agenzia Entrate</w:t>
            </w:r>
          </w:p>
        </w:tc>
        <w:tc>
          <w:tcPr>
            <w:tcW w:w="3543" w:type="dxa"/>
            <w:noWrap/>
          </w:tcPr>
          <w:p w14:paraId="29334BAF"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3655B2CC"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C8451B4"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2B3F6792"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assistenza dei servizi telematici</w:t>
            </w:r>
          </w:p>
        </w:tc>
        <w:tc>
          <w:tcPr>
            <w:tcW w:w="3543" w:type="dxa"/>
            <w:noWrap/>
          </w:tcPr>
          <w:p w14:paraId="3A750536"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15654F1A"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10B90F35"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26892897"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Assistenza Protocollo</w:t>
            </w:r>
          </w:p>
        </w:tc>
        <w:tc>
          <w:tcPr>
            <w:tcW w:w="3543" w:type="dxa"/>
            <w:noWrap/>
          </w:tcPr>
          <w:p w14:paraId="76E6F581"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5E7ACCBD"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A984806"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F0FF521"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 xml:space="preserve">portale </w:t>
            </w:r>
            <w:proofErr w:type="spellStart"/>
            <w:r w:rsidRPr="006D53B4">
              <w:rPr>
                <w:rFonts w:asciiTheme="minorHAnsi" w:hAnsiTheme="minorHAnsi" w:cstheme="minorHAnsi"/>
                <w:color w:val="auto"/>
                <w:sz w:val="20"/>
                <w:szCs w:val="20"/>
              </w:rPr>
              <w:t>cert</w:t>
            </w:r>
            <w:proofErr w:type="spellEnd"/>
          </w:p>
        </w:tc>
        <w:tc>
          <w:tcPr>
            <w:tcW w:w="3543" w:type="dxa"/>
            <w:noWrap/>
          </w:tcPr>
          <w:p w14:paraId="523BE2DB"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214DF323"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280D5F0E"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DAG</w:t>
            </w:r>
          </w:p>
        </w:tc>
        <w:tc>
          <w:tcPr>
            <w:tcW w:w="3686" w:type="dxa"/>
            <w:noWrap/>
          </w:tcPr>
          <w:p w14:paraId="2404613F"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 xml:space="preserve">Portale di progetto </w:t>
            </w:r>
            <w:proofErr w:type="spellStart"/>
            <w:r w:rsidRPr="006D53B4">
              <w:rPr>
                <w:rFonts w:asciiTheme="minorHAnsi" w:hAnsiTheme="minorHAnsi" w:cstheme="minorHAnsi"/>
                <w:color w:val="auto"/>
                <w:sz w:val="20"/>
                <w:szCs w:val="20"/>
              </w:rPr>
              <w:t>Cloudify</w:t>
            </w:r>
            <w:proofErr w:type="spellEnd"/>
            <w:r w:rsidRPr="006D53B4">
              <w:rPr>
                <w:rFonts w:asciiTheme="minorHAnsi" w:hAnsiTheme="minorHAnsi" w:cstheme="minorHAnsi"/>
                <w:color w:val="auto"/>
                <w:sz w:val="20"/>
                <w:szCs w:val="20"/>
              </w:rPr>
              <w:t xml:space="preserve"> </w:t>
            </w:r>
            <w:proofErr w:type="spellStart"/>
            <w:r w:rsidRPr="006D53B4">
              <w:rPr>
                <w:rFonts w:asciiTheme="minorHAnsi" w:hAnsiTheme="minorHAnsi" w:cstheme="minorHAnsi"/>
                <w:color w:val="auto"/>
                <w:sz w:val="20"/>
                <w:szCs w:val="20"/>
              </w:rPr>
              <w:t>NoiPA</w:t>
            </w:r>
            <w:proofErr w:type="spellEnd"/>
          </w:p>
        </w:tc>
        <w:tc>
          <w:tcPr>
            <w:tcW w:w="3543" w:type="dxa"/>
            <w:noWrap/>
          </w:tcPr>
          <w:p w14:paraId="57137A76"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3DD4F1C3"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46753944"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1A22BE59"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Federalismo Fiscale</w:t>
            </w:r>
          </w:p>
        </w:tc>
        <w:tc>
          <w:tcPr>
            <w:tcW w:w="3543" w:type="dxa"/>
            <w:noWrap/>
          </w:tcPr>
          <w:p w14:paraId="41ED0B3D"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0AC3AA5A"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2D4B8E12"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46962646"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giustizia tributario</w:t>
            </w:r>
          </w:p>
        </w:tc>
        <w:tc>
          <w:tcPr>
            <w:tcW w:w="3543" w:type="dxa"/>
            <w:noWrap/>
          </w:tcPr>
          <w:p w14:paraId="09472E30"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35073BC0"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0F6AFA0B"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DT</w:t>
            </w:r>
          </w:p>
        </w:tc>
        <w:tc>
          <w:tcPr>
            <w:tcW w:w="3686" w:type="dxa"/>
            <w:noWrap/>
          </w:tcPr>
          <w:p w14:paraId="16072614"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GOVERNANCE DT</w:t>
            </w:r>
          </w:p>
        </w:tc>
        <w:tc>
          <w:tcPr>
            <w:tcW w:w="3543" w:type="dxa"/>
            <w:noWrap/>
          </w:tcPr>
          <w:p w14:paraId="2B4C9BF1"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09E26BD1"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718C0E5D"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250FE8EB"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Monitoraggio Grandi Opere</w:t>
            </w:r>
          </w:p>
        </w:tc>
        <w:tc>
          <w:tcPr>
            <w:tcW w:w="3543" w:type="dxa"/>
            <w:noWrap/>
          </w:tcPr>
          <w:p w14:paraId="6E673ED5"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4B3DD556"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4E4EDCE8"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427DA206"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 xml:space="preserve">Portale </w:t>
            </w:r>
            <w:proofErr w:type="spellStart"/>
            <w:r w:rsidRPr="006D53B4">
              <w:rPr>
                <w:rFonts w:asciiTheme="minorHAnsi" w:hAnsiTheme="minorHAnsi" w:cstheme="minorHAnsi"/>
                <w:color w:val="auto"/>
                <w:sz w:val="20"/>
                <w:szCs w:val="20"/>
              </w:rPr>
              <w:t>OpenCup</w:t>
            </w:r>
            <w:proofErr w:type="spellEnd"/>
          </w:p>
        </w:tc>
        <w:tc>
          <w:tcPr>
            <w:tcW w:w="3543" w:type="dxa"/>
            <w:noWrap/>
          </w:tcPr>
          <w:p w14:paraId="68BD8FAD"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7F45268B"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1E2E16E4"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930E9B7"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Repubblica Digitale</w:t>
            </w:r>
          </w:p>
        </w:tc>
        <w:tc>
          <w:tcPr>
            <w:tcW w:w="3543" w:type="dxa"/>
            <w:noWrap/>
          </w:tcPr>
          <w:p w14:paraId="1482F6DD"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3EE6B167"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1AE48D6C"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4D122381"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Servizi Cloud</w:t>
            </w:r>
          </w:p>
        </w:tc>
        <w:tc>
          <w:tcPr>
            <w:tcW w:w="3543" w:type="dxa"/>
            <w:noWrap/>
          </w:tcPr>
          <w:p w14:paraId="4BE8D957"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 Enterprise Wide</w:t>
            </w:r>
          </w:p>
        </w:tc>
      </w:tr>
      <w:tr w:rsidR="00381939" w:rsidRPr="006D53B4" w14:paraId="5717AD15"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33308B3E"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85AA6A8"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Social Entrate</w:t>
            </w:r>
          </w:p>
        </w:tc>
        <w:tc>
          <w:tcPr>
            <w:tcW w:w="3543" w:type="dxa"/>
            <w:noWrap/>
          </w:tcPr>
          <w:p w14:paraId="78B872C3"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2796E354"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4257DD6A"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3FD5FCBB"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Talenti MSE</w:t>
            </w:r>
          </w:p>
        </w:tc>
        <w:tc>
          <w:tcPr>
            <w:tcW w:w="3543" w:type="dxa"/>
            <w:noWrap/>
          </w:tcPr>
          <w:p w14:paraId="0F4D67E1"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34FC8C2D"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29BD705"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0F94BBED"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tessera sanitaria</w:t>
            </w:r>
          </w:p>
        </w:tc>
        <w:tc>
          <w:tcPr>
            <w:tcW w:w="3543" w:type="dxa"/>
            <w:noWrap/>
          </w:tcPr>
          <w:p w14:paraId="57FA3628"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6245FBA2"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579A668C"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595CFEA5"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UNAR</w:t>
            </w:r>
          </w:p>
        </w:tc>
        <w:tc>
          <w:tcPr>
            <w:tcW w:w="3543" w:type="dxa"/>
            <w:noWrap/>
          </w:tcPr>
          <w:p w14:paraId="5FA1EE76"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3ADAF768"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31D35CBB"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14993479"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Unico Dogane</w:t>
            </w:r>
          </w:p>
        </w:tc>
        <w:tc>
          <w:tcPr>
            <w:tcW w:w="3543" w:type="dxa"/>
            <w:noWrap/>
          </w:tcPr>
          <w:p w14:paraId="547EC4D2"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US"/>
              </w:rPr>
            </w:pPr>
            <w:proofErr w:type="spellStart"/>
            <w:r w:rsidRPr="006D53B4">
              <w:rPr>
                <w:rFonts w:asciiTheme="minorHAnsi" w:hAnsiTheme="minorHAnsi" w:cstheme="minorHAnsi"/>
                <w:color w:val="auto"/>
                <w:sz w:val="20"/>
                <w:szCs w:val="20"/>
                <w:lang w:val="en-US"/>
              </w:rPr>
              <w:t>Liferay</w:t>
            </w:r>
            <w:proofErr w:type="spellEnd"/>
            <w:r w:rsidRPr="006D53B4">
              <w:rPr>
                <w:rFonts w:asciiTheme="minorHAnsi" w:hAnsiTheme="minorHAnsi" w:cstheme="minorHAnsi"/>
                <w:color w:val="auto"/>
                <w:sz w:val="20"/>
                <w:szCs w:val="20"/>
                <w:lang w:val="en-US"/>
              </w:rPr>
              <w:t xml:space="preserve"> DXP</w:t>
            </w:r>
          </w:p>
          <w:p w14:paraId="1E519557"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US"/>
              </w:rPr>
            </w:pPr>
            <w:proofErr w:type="spellStart"/>
            <w:r w:rsidRPr="006D53B4">
              <w:rPr>
                <w:rFonts w:asciiTheme="minorHAnsi" w:hAnsiTheme="minorHAnsi" w:cstheme="minorHAnsi"/>
                <w:color w:val="auto"/>
                <w:sz w:val="20"/>
                <w:szCs w:val="20"/>
                <w:lang w:val="en-US"/>
              </w:rPr>
              <w:t>Liferay</w:t>
            </w:r>
            <w:proofErr w:type="spellEnd"/>
            <w:r w:rsidRPr="006D53B4">
              <w:rPr>
                <w:rFonts w:asciiTheme="minorHAnsi" w:hAnsiTheme="minorHAnsi" w:cstheme="minorHAnsi"/>
                <w:color w:val="auto"/>
                <w:sz w:val="20"/>
                <w:szCs w:val="20"/>
                <w:lang w:val="en-US"/>
              </w:rPr>
              <w:t xml:space="preserve"> Portal Enterprise Edition</w:t>
            </w:r>
          </w:p>
        </w:tc>
      </w:tr>
      <w:tr w:rsidR="00381939" w:rsidRPr="006D53B4" w14:paraId="41DD4B6F"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7D523196"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55453B68"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WEBAPP Entrate</w:t>
            </w:r>
          </w:p>
        </w:tc>
        <w:tc>
          <w:tcPr>
            <w:tcW w:w="3543" w:type="dxa"/>
            <w:noWrap/>
          </w:tcPr>
          <w:p w14:paraId="5C04DE9E"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506CD234"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1A3BAB6"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613ECCB4"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Portale Workflow</w:t>
            </w:r>
          </w:p>
        </w:tc>
        <w:tc>
          <w:tcPr>
            <w:tcW w:w="3543" w:type="dxa"/>
            <w:noWrap/>
          </w:tcPr>
          <w:p w14:paraId="41400782"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6FC2704F"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79C8F5C5"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2D898173"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Presidenza del Consiglio DIPE</w:t>
            </w:r>
          </w:p>
        </w:tc>
        <w:tc>
          <w:tcPr>
            <w:tcW w:w="3543" w:type="dxa"/>
            <w:noWrap/>
          </w:tcPr>
          <w:p w14:paraId="0F37EE6C"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Portal Enterprise Edition</w:t>
            </w:r>
          </w:p>
        </w:tc>
      </w:tr>
      <w:tr w:rsidR="00381939" w:rsidRPr="006D53B4" w14:paraId="279F6069"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115B870E"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7F58DD67"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RGS-IGECOFIP</w:t>
            </w:r>
          </w:p>
        </w:tc>
        <w:tc>
          <w:tcPr>
            <w:tcW w:w="3543" w:type="dxa"/>
            <w:noWrap/>
          </w:tcPr>
          <w:p w14:paraId="0F32B6E6"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08C7A15C"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2842613B"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1598DA0B"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RGS-IGOP</w:t>
            </w:r>
          </w:p>
        </w:tc>
        <w:tc>
          <w:tcPr>
            <w:tcW w:w="3543" w:type="dxa"/>
            <w:noWrap/>
          </w:tcPr>
          <w:p w14:paraId="23F1A806"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4BD96340" w14:textId="77777777" w:rsidTr="00381939">
        <w:trPr>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D85FC38"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RGS</w:t>
            </w:r>
          </w:p>
        </w:tc>
        <w:tc>
          <w:tcPr>
            <w:tcW w:w="3686" w:type="dxa"/>
            <w:noWrap/>
          </w:tcPr>
          <w:p w14:paraId="4829DA38" w14:textId="77777777" w:rsidR="00381939" w:rsidRPr="006D53B4" w:rsidRDefault="00381939" w:rsidP="00381939">
            <w:pPr>
              <w:spacing w:line="57"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RGS-IGRUE</w:t>
            </w:r>
          </w:p>
        </w:tc>
        <w:tc>
          <w:tcPr>
            <w:tcW w:w="3543" w:type="dxa"/>
            <w:noWrap/>
          </w:tcPr>
          <w:p w14:paraId="08A56326" w14:textId="77777777" w:rsidR="00381939" w:rsidRPr="006D53B4" w:rsidRDefault="00381939" w:rsidP="0038193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r w:rsidR="00381939" w:rsidRPr="006D53B4" w14:paraId="565D9A89" w14:textId="77777777" w:rsidTr="003819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noWrap/>
          </w:tcPr>
          <w:p w14:paraId="6DC15BCC" w14:textId="77777777" w:rsidR="00381939" w:rsidRPr="006D53B4" w:rsidRDefault="00381939" w:rsidP="00381939">
            <w:pPr>
              <w:spacing w:line="57" w:lineRule="atLeast"/>
              <w:jc w:val="center"/>
              <w:rPr>
                <w:rFonts w:asciiTheme="minorHAnsi" w:hAnsiTheme="minorHAnsi" w:cstheme="minorHAnsi"/>
                <w:color w:val="auto"/>
                <w:sz w:val="20"/>
                <w:szCs w:val="20"/>
              </w:rPr>
            </w:pPr>
            <w:r w:rsidRPr="006D53B4">
              <w:rPr>
                <w:rFonts w:asciiTheme="minorHAnsi" w:hAnsiTheme="minorHAnsi" w:cstheme="minorHAnsi"/>
                <w:color w:val="auto"/>
                <w:sz w:val="20"/>
                <w:szCs w:val="20"/>
              </w:rPr>
              <w:t>Finanze</w:t>
            </w:r>
          </w:p>
        </w:tc>
        <w:tc>
          <w:tcPr>
            <w:tcW w:w="3686" w:type="dxa"/>
            <w:noWrap/>
          </w:tcPr>
          <w:p w14:paraId="2DEBA13D" w14:textId="77777777" w:rsidR="00381939" w:rsidRPr="006D53B4" w:rsidRDefault="00381939" w:rsidP="00381939">
            <w:pPr>
              <w:spacing w:line="57"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 xml:space="preserve">Sogei - </w:t>
            </w:r>
            <w:proofErr w:type="spellStart"/>
            <w:r w:rsidRPr="006D53B4">
              <w:rPr>
                <w:rFonts w:asciiTheme="minorHAnsi" w:hAnsiTheme="minorHAnsi" w:cstheme="minorHAnsi"/>
                <w:color w:val="auto"/>
                <w:sz w:val="20"/>
                <w:szCs w:val="20"/>
              </w:rPr>
              <w:t>Headless</w:t>
            </w:r>
            <w:proofErr w:type="spellEnd"/>
            <w:r w:rsidRPr="006D53B4">
              <w:rPr>
                <w:rFonts w:asciiTheme="minorHAnsi" w:hAnsiTheme="minorHAnsi" w:cstheme="minorHAnsi"/>
                <w:color w:val="auto"/>
                <w:sz w:val="20"/>
                <w:szCs w:val="20"/>
              </w:rPr>
              <w:t xml:space="preserve"> </w:t>
            </w:r>
            <w:proofErr w:type="spellStart"/>
            <w:r w:rsidRPr="006D53B4">
              <w:rPr>
                <w:rFonts w:asciiTheme="minorHAnsi" w:hAnsiTheme="minorHAnsi" w:cstheme="minorHAnsi"/>
                <w:color w:val="auto"/>
                <w:sz w:val="20"/>
                <w:szCs w:val="20"/>
              </w:rPr>
              <w:t>Static</w:t>
            </w:r>
            <w:proofErr w:type="spellEnd"/>
            <w:r w:rsidRPr="006D53B4">
              <w:rPr>
                <w:rFonts w:asciiTheme="minorHAnsi" w:hAnsiTheme="minorHAnsi" w:cstheme="minorHAnsi"/>
                <w:color w:val="auto"/>
                <w:sz w:val="20"/>
                <w:szCs w:val="20"/>
              </w:rPr>
              <w:t xml:space="preserve"> Generator</w:t>
            </w:r>
          </w:p>
        </w:tc>
        <w:tc>
          <w:tcPr>
            <w:tcW w:w="3543" w:type="dxa"/>
            <w:noWrap/>
          </w:tcPr>
          <w:p w14:paraId="43956C03" w14:textId="77777777" w:rsidR="00381939" w:rsidRPr="006D53B4" w:rsidRDefault="00381939" w:rsidP="00381939">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roofErr w:type="spellStart"/>
            <w:r w:rsidRPr="006D53B4">
              <w:rPr>
                <w:rFonts w:asciiTheme="minorHAnsi" w:hAnsiTheme="minorHAnsi" w:cstheme="minorHAnsi"/>
                <w:color w:val="auto"/>
                <w:sz w:val="20"/>
                <w:szCs w:val="20"/>
              </w:rPr>
              <w:t>Liferay</w:t>
            </w:r>
            <w:proofErr w:type="spellEnd"/>
            <w:r w:rsidRPr="006D53B4">
              <w:rPr>
                <w:rFonts w:asciiTheme="minorHAnsi" w:hAnsiTheme="minorHAnsi" w:cstheme="minorHAnsi"/>
                <w:color w:val="auto"/>
                <w:sz w:val="20"/>
                <w:szCs w:val="20"/>
              </w:rPr>
              <w:t xml:space="preserve"> DXP</w:t>
            </w:r>
          </w:p>
        </w:tc>
      </w:tr>
    </w:tbl>
    <w:p w14:paraId="5FFE65BD" w14:textId="77777777" w:rsidR="00381939" w:rsidRPr="006D53B4" w:rsidRDefault="00381939" w:rsidP="00381939">
      <w:pPr>
        <w:spacing w:before="240"/>
        <w:jc w:val="center"/>
        <w:rPr>
          <w:rFonts w:asciiTheme="minorHAnsi" w:hAnsiTheme="minorHAnsi" w:cstheme="minorHAnsi"/>
          <w:b/>
          <w:bCs/>
          <w:sz w:val="20"/>
          <w:szCs w:val="20"/>
        </w:rPr>
      </w:pPr>
      <w:r w:rsidRPr="006D53B4">
        <w:rPr>
          <w:rFonts w:asciiTheme="minorHAnsi" w:hAnsiTheme="minorHAnsi" w:cstheme="minorHAnsi"/>
          <w:b/>
          <w:bCs/>
          <w:sz w:val="20"/>
          <w:szCs w:val="20"/>
        </w:rPr>
        <w:t>Tabella 1 – Elenco Progetti attualmente in essere</w:t>
      </w:r>
    </w:p>
    <w:p w14:paraId="3D91FA0C" w14:textId="77777777" w:rsidR="00CD0870" w:rsidRPr="006D53B4" w:rsidRDefault="00CD0870">
      <w:pPr>
        <w:pStyle w:val="Titolo1"/>
        <w:numPr>
          <w:ilvl w:val="0"/>
          <w:numId w:val="0"/>
        </w:numPr>
        <w:spacing w:line="276" w:lineRule="auto"/>
        <w:jc w:val="both"/>
        <w:rPr>
          <w:rFonts w:asciiTheme="minorHAnsi" w:hAnsiTheme="minorHAnsi" w:cstheme="minorHAnsi"/>
          <w:b w:val="0"/>
          <w:color w:val="0070C0"/>
          <w:sz w:val="20"/>
          <w:szCs w:val="20"/>
        </w:rPr>
      </w:pPr>
    </w:p>
    <w:p w14:paraId="243277E7" w14:textId="77777777" w:rsidR="00574DEF" w:rsidRPr="006D53B4" w:rsidRDefault="00574DEF" w:rsidP="00574DEF">
      <w:pPr>
        <w:pStyle w:val="Titolo1"/>
        <w:numPr>
          <w:ilvl w:val="0"/>
          <w:numId w:val="0"/>
        </w:numPr>
        <w:rPr>
          <w:rFonts w:asciiTheme="minorHAnsi" w:hAnsiTheme="minorHAnsi" w:cstheme="minorHAnsi"/>
          <w:szCs w:val="22"/>
        </w:rPr>
      </w:pPr>
      <w:r w:rsidRPr="006D53B4">
        <w:rPr>
          <w:rFonts w:asciiTheme="minorHAnsi" w:hAnsiTheme="minorHAnsi" w:cstheme="minorHAnsi"/>
          <w:szCs w:val="22"/>
        </w:rPr>
        <w:t xml:space="preserve">Requisiti </w:t>
      </w:r>
      <w:r w:rsidR="00A42FCA" w:rsidRPr="006D53B4">
        <w:rPr>
          <w:rFonts w:asciiTheme="minorHAnsi" w:hAnsiTheme="minorHAnsi" w:cstheme="minorHAnsi"/>
          <w:szCs w:val="22"/>
        </w:rPr>
        <w:t>qualitativi particolari</w:t>
      </w:r>
      <w:r w:rsidRPr="006D53B4">
        <w:rPr>
          <w:rFonts w:asciiTheme="minorHAnsi" w:hAnsiTheme="minorHAnsi" w:cstheme="minorHAnsi"/>
          <w:szCs w:val="22"/>
        </w:rPr>
        <w:t xml:space="preserve"> di fornitura </w:t>
      </w:r>
    </w:p>
    <w:p w14:paraId="3F2E8EB8" w14:textId="318A2689" w:rsidR="00DE43D2" w:rsidRPr="006D53B4" w:rsidRDefault="00574DEF" w:rsidP="00DE43D2">
      <w:pPr>
        <w:pStyle w:val="Standard"/>
        <w:spacing w:before="240"/>
        <w:jc w:val="both"/>
        <w:rPr>
          <w:rFonts w:asciiTheme="minorHAnsi" w:hAnsiTheme="minorHAnsi" w:cstheme="minorHAnsi"/>
        </w:rPr>
      </w:pPr>
      <w:r w:rsidRPr="006D53B4">
        <w:rPr>
          <w:rFonts w:asciiTheme="minorHAnsi" w:hAnsiTheme="minorHAnsi" w:cstheme="minorHAnsi"/>
        </w:rPr>
        <w:t xml:space="preserve">La crescente diffusione dell’utilizzo delle tecnologie </w:t>
      </w:r>
      <w:proofErr w:type="spellStart"/>
      <w:r w:rsidRPr="006D53B4">
        <w:rPr>
          <w:rFonts w:asciiTheme="minorHAnsi" w:hAnsiTheme="minorHAnsi" w:cstheme="minorHAnsi"/>
        </w:rPr>
        <w:t>Liferay</w:t>
      </w:r>
      <w:proofErr w:type="spellEnd"/>
      <w:r w:rsidRPr="006D53B4">
        <w:rPr>
          <w:rFonts w:asciiTheme="minorHAnsi" w:hAnsiTheme="minorHAnsi" w:cstheme="minorHAnsi"/>
        </w:rPr>
        <w:t xml:space="preserve"> in Sogei ne ha definitivamente sancito il passaggio da un livello di criticità medio ad uno molto elevato e di conseguenza la necessità di un supporto dotato di </w:t>
      </w:r>
      <w:r w:rsidRPr="006D53B4">
        <w:rPr>
          <w:rFonts w:asciiTheme="minorHAnsi" w:hAnsiTheme="minorHAnsi" w:cstheme="minorHAnsi"/>
          <w:b/>
        </w:rPr>
        <w:t>adeguati livelli di servizio</w:t>
      </w:r>
      <w:r w:rsidRPr="006D53B4">
        <w:rPr>
          <w:rFonts w:asciiTheme="minorHAnsi" w:hAnsiTheme="minorHAnsi" w:cstheme="minorHAnsi"/>
        </w:rPr>
        <w:t>.</w:t>
      </w:r>
      <w:r w:rsidR="00DE43D2" w:rsidRPr="006D53B4">
        <w:rPr>
          <w:rFonts w:asciiTheme="minorHAnsi" w:hAnsiTheme="minorHAnsi" w:cstheme="minorHAnsi"/>
        </w:rPr>
        <w:t xml:space="preserve">  (Portale </w:t>
      </w:r>
      <w:proofErr w:type="spellStart"/>
      <w:r w:rsidR="00DE43D2" w:rsidRPr="006D53B4">
        <w:rPr>
          <w:rFonts w:asciiTheme="minorHAnsi" w:hAnsiTheme="minorHAnsi" w:cstheme="minorHAnsi"/>
        </w:rPr>
        <w:t>ticketing</w:t>
      </w:r>
      <w:proofErr w:type="spellEnd"/>
      <w:r w:rsidR="00DE43D2" w:rsidRPr="006D53B4">
        <w:rPr>
          <w:rFonts w:asciiTheme="minorHAnsi" w:hAnsiTheme="minorHAnsi" w:cstheme="minorHAnsi"/>
        </w:rPr>
        <w:t xml:space="preserve"> dedicato, numero verde con reperibilità telefonica</w:t>
      </w:r>
      <w:r w:rsidR="00F53528" w:rsidRPr="006D53B4">
        <w:rPr>
          <w:rFonts w:asciiTheme="minorHAnsi" w:hAnsiTheme="minorHAnsi" w:cstheme="minorHAnsi"/>
        </w:rPr>
        <w:t xml:space="preserve"> </w:t>
      </w:r>
      <w:r w:rsidR="00DE43D2" w:rsidRPr="006D53B4">
        <w:rPr>
          <w:rFonts w:asciiTheme="minorHAnsi" w:hAnsiTheme="minorHAnsi" w:cstheme="minorHAnsi"/>
        </w:rPr>
        <w:t xml:space="preserve">7x24, primo e secondo livello di supporto ed eventuale gestione di una richiesta di terzo livello verso il supporto specialistico di </w:t>
      </w:r>
      <w:proofErr w:type="spellStart"/>
      <w:r w:rsidR="00DE43D2" w:rsidRPr="006D53B4">
        <w:rPr>
          <w:rFonts w:asciiTheme="minorHAnsi" w:hAnsiTheme="minorHAnsi" w:cstheme="minorHAnsi"/>
        </w:rPr>
        <w:t>Liferay</w:t>
      </w:r>
      <w:proofErr w:type="spellEnd"/>
      <w:r w:rsidR="00DE43D2" w:rsidRPr="006D53B4">
        <w:rPr>
          <w:rFonts w:asciiTheme="minorHAnsi" w:hAnsiTheme="minorHAnsi" w:cstheme="minorHAnsi"/>
        </w:rPr>
        <w:t xml:space="preserve">). </w:t>
      </w:r>
    </w:p>
    <w:p w14:paraId="7825EC5A" w14:textId="77777777" w:rsidR="00574DEF" w:rsidRPr="006D53B4" w:rsidRDefault="00574DEF" w:rsidP="00574DEF">
      <w:pPr>
        <w:pStyle w:val="Standard"/>
        <w:spacing w:before="240"/>
        <w:jc w:val="both"/>
        <w:rPr>
          <w:rFonts w:asciiTheme="minorHAnsi" w:hAnsiTheme="minorHAnsi" w:cstheme="minorHAnsi"/>
        </w:rPr>
      </w:pPr>
      <w:r w:rsidRPr="006D53B4">
        <w:rPr>
          <w:rFonts w:asciiTheme="minorHAnsi" w:hAnsiTheme="minorHAnsi" w:cstheme="minorHAnsi"/>
        </w:rPr>
        <w:t xml:space="preserve">Inoltre, </w:t>
      </w:r>
      <w:r w:rsidR="00DE43D2" w:rsidRPr="006D53B4">
        <w:rPr>
          <w:rFonts w:asciiTheme="minorHAnsi" w:hAnsiTheme="minorHAnsi" w:cstheme="minorHAnsi"/>
        </w:rPr>
        <w:t xml:space="preserve">oltre alle prossime </w:t>
      </w:r>
      <w:r w:rsidRPr="006D53B4">
        <w:rPr>
          <w:rFonts w:asciiTheme="minorHAnsi" w:hAnsiTheme="minorHAnsi" w:cstheme="minorHAnsi"/>
        </w:rPr>
        <w:t xml:space="preserve">iniziative correlate al PNRR, è facilmente prevedibile che nel </w:t>
      </w:r>
      <w:r w:rsidR="00DE43D2" w:rsidRPr="006D53B4">
        <w:rPr>
          <w:rFonts w:asciiTheme="minorHAnsi" w:hAnsiTheme="minorHAnsi" w:cstheme="minorHAnsi"/>
        </w:rPr>
        <w:t xml:space="preserve">prossimo futuro </w:t>
      </w:r>
      <w:r w:rsidRPr="006D53B4">
        <w:rPr>
          <w:rFonts w:asciiTheme="minorHAnsi" w:hAnsiTheme="minorHAnsi" w:cstheme="minorHAnsi"/>
        </w:rPr>
        <w:t xml:space="preserve">si verificheranno crescite di fabbisogno dovute a picchi di carico o a nuove iniziative legislative e ciò </w:t>
      </w:r>
      <w:r w:rsidR="00DE43D2" w:rsidRPr="006D53B4">
        <w:rPr>
          <w:rFonts w:asciiTheme="minorHAnsi" w:hAnsiTheme="minorHAnsi" w:cstheme="minorHAnsi"/>
        </w:rPr>
        <w:t xml:space="preserve">suggerisce </w:t>
      </w:r>
      <w:r w:rsidRPr="006D53B4">
        <w:rPr>
          <w:rFonts w:asciiTheme="minorHAnsi" w:hAnsiTheme="minorHAnsi" w:cstheme="minorHAnsi"/>
        </w:rPr>
        <w:t xml:space="preserve">la necessità di una </w:t>
      </w:r>
      <w:r w:rsidRPr="006D53B4">
        <w:rPr>
          <w:rFonts w:asciiTheme="minorHAnsi" w:hAnsiTheme="minorHAnsi" w:cstheme="minorHAnsi"/>
          <w:b/>
        </w:rPr>
        <w:t xml:space="preserve">modalità </w:t>
      </w:r>
      <w:r w:rsidR="00DE43D2" w:rsidRPr="006D53B4">
        <w:rPr>
          <w:rFonts w:asciiTheme="minorHAnsi" w:hAnsiTheme="minorHAnsi" w:cstheme="minorHAnsi"/>
          <w:b/>
        </w:rPr>
        <w:t xml:space="preserve">di </w:t>
      </w:r>
      <w:proofErr w:type="spellStart"/>
      <w:r w:rsidR="00DE43D2" w:rsidRPr="006D53B4">
        <w:rPr>
          <w:rFonts w:asciiTheme="minorHAnsi" w:hAnsiTheme="minorHAnsi" w:cstheme="minorHAnsi"/>
          <w:b/>
          <w:i/>
        </w:rPr>
        <w:t>licensing</w:t>
      </w:r>
      <w:proofErr w:type="spellEnd"/>
      <w:r w:rsidR="00DE43D2" w:rsidRPr="006D53B4">
        <w:rPr>
          <w:rFonts w:asciiTheme="minorHAnsi" w:hAnsiTheme="minorHAnsi" w:cstheme="minorHAnsi"/>
          <w:b/>
        </w:rPr>
        <w:t xml:space="preserve"> “</w:t>
      </w:r>
      <w:proofErr w:type="spellStart"/>
      <w:r w:rsidRPr="006D53B4">
        <w:rPr>
          <w:rFonts w:asciiTheme="minorHAnsi" w:hAnsiTheme="minorHAnsi" w:cstheme="minorHAnsi"/>
          <w:b/>
        </w:rPr>
        <w:t>Unlimited</w:t>
      </w:r>
      <w:proofErr w:type="spellEnd"/>
      <w:r w:rsidR="005D0EE3" w:rsidRPr="006D53B4">
        <w:rPr>
          <w:rFonts w:asciiTheme="minorHAnsi" w:hAnsiTheme="minorHAnsi" w:cstheme="minorHAnsi"/>
          <w:b/>
        </w:rPr>
        <w:t>”</w:t>
      </w:r>
      <w:r w:rsidR="005D0EE3" w:rsidRPr="006D53B4">
        <w:rPr>
          <w:rFonts w:asciiTheme="minorHAnsi" w:hAnsiTheme="minorHAnsi" w:cstheme="minorHAnsi"/>
        </w:rPr>
        <w:t>,</w:t>
      </w:r>
      <w:r w:rsidR="00DE43D2" w:rsidRPr="006D53B4">
        <w:rPr>
          <w:rFonts w:asciiTheme="minorHAnsi" w:hAnsiTheme="minorHAnsi" w:cstheme="minorHAnsi"/>
        </w:rPr>
        <w:t xml:space="preserve"> ossia la possibilità di attivare nel corso del contratto un numero di sottoscrizioni indeterminato senza oneri ulteriori</w:t>
      </w:r>
      <w:r w:rsidRPr="006D53B4">
        <w:rPr>
          <w:rFonts w:asciiTheme="minorHAnsi" w:hAnsiTheme="minorHAnsi" w:cstheme="minorHAnsi"/>
        </w:rPr>
        <w:t>.</w:t>
      </w:r>
    </w:p>
    <w:p w14:paraId="61E92BC9" w14:textId="77777777" w:rsidR="00574DEF" w:rsidRPr="006D53B4" w:rsidRDefault="00DE43D2" w:rsidP="00DE43D2">
      <w:pPr>
        <w:pStyle w:val="Standard"/>
        <w:spacing w:before="240"/>
        <w:jc w:val="both"/>
        <w:rPr>
          <w:rFonts w:asciiTheme="minorHAnsi" w:hAnsiTheme="minorHAnsi" w:cstheme="minorHAnsi"/>
          <w:color w:val="000000"/>
        </w:rPr>
      </w:pPr>
      <w:r w:rsidRPr="006D53B4">
        <w:rPr>
          <w:rFonts w:asciiTheme="minorHAnsi" w:hAnsiTheme="minorHAnsi" w:cstheme="minorHAnsi"/>
          <w:color w:val="000000"/>
        </w:rPr>
        <w:t xml:space="preserve">Essendovi inoltre progetti ancora su versione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 xml:space="preserve"> EE 6.x, è necessario che venga assicurata anche </w:t>
      </w:r>
      <w:r w:rsidRPr="006D53B4">
        <w:rPr>
          <w:rFonts w:asciiTheme="minorHAnsi" w:hAnsiTheme="minorHAnsi" w:cstheme="minorHAnsi"/>
          <w:b/>
          <w:color w:val="000000"/>
        </w:rPr>
        <w:t>l’</w:t>
      </w:r>
      <w:r w:rsidR="00574DEF" w:rsidRPr="006D53B4">
        <w:rPr>
          <w:rFonts w:asciiTheme="minorHAnsi" w:hAnsiTheme="minorHAnsi" w:cstheme="minorHAnsi"/>
          <w:b/>
          <w:color w:val="000000"/>
        </w:rPr>
        <w:t xml:space="preserve">estensione del supporto </w:t>
      </w:r>
      <w:r w:rsidRPr="006D53B4">
        <w:rPr>
          <w:rFonts w:asciiTheme="minorHAnsi" w:hAnsiTheme="minorHAnsi" w:cstheme="minorHAnsi"/>
          <w:b/>
          <w:color w:val="000000"/>
        </w:rPr>
        <w:t>per tale versione</w:t>
      </w:r>
      <w:r w:rsidR="00574DEF" w:rsidRPr="006D53B4">
        <w:rPr>
          <w:rFonts w:asciiTheme="minorHAnsi" w:hAnsiTheme="minorHAnsi" w:cstheme="minorHAnsi"/>
          <w:color w:val="000000"/>
        </w:rPr>
        <w:t>, ufficialmente in stato di “end of life”.</w:t>
      </w:r>
    </w:p>
    <w:p w14:paraId="494197DC" w14:textId="77777777" w:rsidR="00574DEF" w:rsidRPr="006D53B4" w:rsidRDefault="00E27B7A" w:rsidP="00574DEF">
      <w:pPr>
        <w:pStyle w:val="Standard"/>
        <w:spacing w:before="240"/>
        <w:jc w:val="both"/>
        <w:rPr>
          <w:rFonts w:asciiTheme="minorHAnsi" w:hAnsiTheme="minorHAnsi" w:cstheme="minorHAnsi"/>
        </w:rPr>
      </w:pPr>
      <w:r w:rsidRPr="006D53B4">
        <w:rPr>
          <w:rFonts w:asciiTheme="minorHAnsi" w:hAnsiTheme="minorHAnsi" w:cstheme="minorHAnsi"/>
        </w:rPr>
        <w:t>Viene richiesta l’</w:t>
      </w:r>
      <w:r w:rsidRPr="006D53B4">
        <w:rPr>
          <w:rFonts w:asciiTheme="minorHAnsi" w:hAnsiTheme="minorHAnsi" w:cstheme="minorHAnsi"/>
          <w:b/>
        </w:rPr>
        <w:t xml:space="preserve">estensione </w:t>
      </w:r>
      <w:r w:rsidRPr="006D53B4">
        <w:rPr>
          <w:rFonts w:asciiTheme="minorHAnsi" w:hAnsiTheme="minorHAnsi" w:cstheme="minorHAnsi"/>
          <w:b/>
          <w:bCs/>
        </w:rPr>
        <w:t xml:space="preserve">del Supporto anche ai moduli del </w:t>
      </w:r>
      <w:proofErr w:type="spellStart"/>
      <w:r w:rsidRPr="006D53B4">
        <w:rPr>
          <w:rFonts w:asciiTheme="minorHAnsi" w:hAnsiTheme="minorHAnsi" w:cstheme="minorHAnsi"/>
          <w:b/>
          <w:bCs/>
        </w:rPr>
        <w:t>marketplace</w:t>
      </w:r>
      <w:proofErr w:type="spellEnd"/>
      <w:r w:rsidRPr="006D53B4">
        <w:rPr>
          <w:rFonts w:asciiTheme="minorHAnsi" w:hAnsiTheme="minorHAnsi" w:cstheme="minorHAnsi"/>
          <w:b/>
          <w:bCs/>
        </w:rPr>
        <w:t xml:space="preserve"> </w:t>
      </w:r>
      <w:r w:rsidR="00574DEF" w:rsidRPr="006D53B4">
        <w:rPr>
          <w:rFonts w:asciiTheme="minorHAnsi" w:hAnsiTheme="minorHAnsi" w:cstheme="minorHAnsi"/>
        </w:rPr>
        <w:t xml:space="preserve">ufficiale </w:t>
      </w:r>
      <w:proofErr w:type="spellStart"/>
      <w:r w:rsidR="00574DEF" w:rsidRPr="006D53B4">
        <w:rPr>
          <w:rFonts w:asciiTheme="minorHAnsi" w:hAnsiTheme="minorHAnsi" w:cstheme="minorHAnsi"/>
        </w:rPr>
        <w:t>Liferay</w:t>
      </w:r>
      <w:proofErr w:type="spellEnd"/>
      <w:r w:rsidRPr="006D53B4">
        <w:rPr>
          <w:rFonts w:asciiTheme="minorHAnsi" w:hAnsiTheme="minorHAnsi" w:cstheme="minorHAnsi"/>
        </w:rPr>
        <w:t xml:space="preserve"> uniformandolo ai livelli di servizio previsti per </w:t>
      </w:r>
      <w:proofErr w:type="spellStart"/>
      <w:r w:rsidRPr="006D53B4">
        <w:rPr>
          <w:rFonts w:asciiTheme="minorHAnsi" w:hAnsiTheme="minorHAnsi" w:cstheme="minorHAnsi"/>
        </w:rPr>
        <w:t>Liferay</w:t>
      </w:r>
      <w:proofErr w:type="spellEnd"/>
      <w:r w:rsidR="00574DEF" w:rsidRPr="006D53B4">
        <w:rPr>
          <w:rFonts w:asciiTheme="minorHAnsi" w:hAnsiTheme="minorHAnsi" w:cstheme="minorHAnsi"/>
        </w:rPr>
        <w:t>.</w:t>
      </w:r>
    </w:p>
    <w:p w14:paraId="746BA497" w14:textId="6B9FC0DB" w:rsidR="00574DEF" w:rsidRPr="006D53B4" w:rsidRDefault="00E27B7A" w:rsidP="00574DEF">
      <w:pPr>
        <w:pStyle w:val="Standard"/>
        <w:spacing w:before="240"/>
        <w:jc w:val="both"/>
        <w:rPr>
          <w:rFonts w:asciiTheme="minorHAnsi" w:hAnsiTheme="minorHAnsi" w:cstheme="minorHAnsi"/>
        </w:rPr>
      </w:pPr>
      <w:r w:rsidRPr="006D53B4">
        <w:rPr>
          <w:rFonts w:asciiTheme="minorHAnsi" w:hAnsiTheme="minorHAnsi" w:cstheme="minorHAnsi"/>
        </w:rPr>
        <w:t xml:space="preserve">Viene richiesto che il fornitore sia in grado di svolgere </w:t>
      </w:r>
      <w:r w:rsidRPr="006D53B4">
        <w:rPr>
          <w:rFonts w:asciiTheme="minorHAnsi" w:hAnsiTheme="minorHAnsi" w:cstheme="minorHAnsi"/>
          <w:b/>
        </w:rPr>
        <w:t xml:space="preserve">servizi di Training, </w:t>
      </w:r>
      <w:r w:rsidR="00574DEF" w:rsidRPr="006D53B4">
        <w:rPr>
          <w:rFonts w:asciiTheme="minorHAnsi" w:hAnsiTheme="minorHAnsi" w:cstheme="minorHAnsi"/>
          <w:b/>
        </w:rPr>
        <w:t xml:space="preserve">Certificazione e </w:t>
      </w:r>
      <w:r w:rsidRPr="006D53B4">
        <w:rPr>
          <w:rFonts w:asciiTheme="minorHAnsi" w:hAnsiTheme="minorHAnsi" w:cstheme="minorHAnsi"/>
          <w:b/>
        </w:rPr>
        <w:t xml:space="preserve">di </w:t>
      </w:r>
      <w:r w:rsidR="006F35AA" w:rsidRPr="006D53B4">
        <w:rPr>
          <w:rFonts w:asciiTheme="minorHAnsi" w:hAnsiTheme="minorHAnsi" w:cstheme="minorHAnsi"/>
          <w:b/>
        </w:rPr>
        <w:t>Assessment</w:t>
      </w:r>
      <w:r w:rsidR="00574DEF" w:rsidRPr="006D53B4">
        <w:rPr>
          <w:rFonts w:asciiTheme="minorHAnsi" w:hAnsiTheme="minorHAnsi" w:cstheme="minorHAnsi"/>
        </w:rPr>
        <w:t xml:space="preserve"> circa l’adozione di tutte le buone pratiche sui vari strati dell’applicazione: Architetture, Motori di Ricerca, Sviluppo B/E, Sviluppo F/E, </w:t>
      </w:r>
      <w:proofErr w:type="spellStart"/>
      <w:r w:rsidR="00574DEF" w:rsidRPr="006D53B4">
        <w:rPr>
          <w:rFonts w:asciiTheme="minorHAnsi" w:hAnsiTheme="minorHAnsi" w:cstheme="minorHAnsi"/>
        </w:rPr>
        <w:t>Microservizi</w:t>
      </w:r>
      <w:proofErr w:type="spellEnd"/>
      <w:r w:rsidR="00574DEF" w:rsidRPr="006D53B4">
        <w:rPr>
          <w:rFonts w:asciiTheme="minorHAnsi" w:hAnsiTheme="minorHAnsi" w:cstheme="minorHAnsi"/>
        </w:rPr>
        <w:t>, etc.</w:t>
      </w:r>
    </w:p>
    <w:p w14:paraId="6096349B" w14:textId="77777777" w:rsidR="00574DEF" w:rsidRPr="006D53B4" w:rsidRDefault="006F35AA" w:rsidP="00574DEF">
      <w:pPr>
        <w:pStyle w:val="Standard"/>
        <w:spacing w:before="240"/>
        <w:jc w:val="both"/>
        <w:rPr>
          <w:rFonts w:asciiTheme="minorHAnsi" w:hAnsiTheme="minorHAnsi" w:cstheme="minorHAnsi"/>
        </w:rPr>
      </w:pPr>
      <w:r w:rsidRPr="006D53B4">
        <w:rPr>
          <w:rFonts w:asciiTheme="minorHAnsi" w:hAnsiTheme="minorHAnsi" w:cstheme="minorHAnsi"/>
        </w:rPr>
        <w:t>Si richiede</w:t>
      </w:r>
      <w:r w:rsidR="00574DEF" w:rsidRPr="006D53B4">
        <w:rPr>
          <w:rFonts w:asciiTheme="minorHAnsi" w:hAnsiTheme="minorHAnsi" w:cstheme="minorHAnsi"/>
        </w:rPr>
        <w:t xml:space="preserve"> la possibilità di upgradare le istanze </w:t>
      </w:r>
      <w:proofErr w:type="spellStart"/>
      <w:r w:rsidR="00574DEF" w:rsidRPr="006D53B4">
        <w:rPr>
          <w:rFonts w:asciiTheme="minorHAnsi" w:hAnsiTheme="minorHAnsi" w:cstheme="minorHAnsi"/>
        </w:rPr>
        <w:t>Liferay</w:t>
      </w:r>
      <w:proofErr w:type="spellEnd"/>
      <w:r w:rsidR="00574DEF" w:rsidRPr="006D53B4">
        <w:rPr>
          <w:rFonts w:asciiTheme="minorHAnsi" w:hAnsiTheme="minorHAnsi" w:cstheme="minorHAnsi"/>
        </w:rPr>
        <w:t xml:space="preserve"> di Sogei senza alcun ulteriore aggravio economico, anche se tale upgrade </w:t>
      </w:r>
      <w:r w:rsidR="00574DEF" w:rsidRPr="006D53B4">
        <w:rPr>
          <w:rFonts w:asciiTheme="minorHAnsi" w:hAnsiTheme="minorHAnsi" w:cstheme="minorHAnsi"/>
          <w:b/>
          <w:bCs/>
        </w:rPr>
        <w:t xml:space="preserve">supera i limiti concessi nella versione base di </w:t>
      </w:r>
      <w:proofErr w:type="spellStart"/>
      <w:r w:rsidR="00574DEF" w:rsidRPr="006D53B4">
        <w:rPr>
          <w:rFonts w:asciiTheme="minorHAnsi" w:hAnsiTheme="minorHAnsi" w:cstheme="minorHAnsi"/>
          <w:b/>
          <w:bCs/>
        </w:rPr>
        <w:t>Liferay</w:t>
      </w:r>
      <w:proofErr w:type="spellEnd"/>
      <w:r w:rsidR="00574DEF" w:rsidRPr="006D53B4">
        <w:rPr>
          <w:rFonts w:asciiTheme="minorHAnsi" w:hAnsiTheme="minorHAnsi" w:cstheme="minorHAnsi"/>
          <w:b/>
          <w:bCs/>
        </w:rPr>
        <w:t xml:space="preserve"> DXP (8 core)</w:t>
      </w:r>
      <w:r w:rsidRPr="006D53B4">
        <w:rPr>
          <w:rFonts w:asciiTheme="minorHAnsi" w:hAnsiTheme="minorHAnsi" w:cstheme="minorHAnsi"/>
        </w:rPr>
        <w:t xml:space="preserve">, e l’accesso alle versioni </w:t>
      </w:r>
      <w:r w:rsidRPr="006D53B4">
        <w:rPr>
          <w:rFonts w:asciiTheme="minorHAnsi" w:hAnsiTheme="minorHAnsi" w:cstheme="minorHAnsi"/>
          <w:b/>
          <w:bCs/>
        </w:rPr>
        <w:t>Enterprise Wide</w:t>
      </w:r>
      <w:r w:rsidRPr="006D53B4">
        <w:rPr>
          <w:rFonts w:asciiTheme="minorHAnsi" w:hAnsiTheme="minorHAnsi" w:cstheme="minorHAnsi"/>
        </w:rPr>
        <w:t xml:space="preserve">, che permettono di attivare istanze </w:t>
      </w:r>
      <w:proofErr w:type="spellStart"/>
      <w:r w:rsidRPr="006D53B4">
        <w:rPr>
          <w:rFonts w:asciiTheme="minorHAnsi" w:hAnsiTheme="minorHAnsi" w:cstheme="minorHAnsi"/>
        </w:rPr>
        <w:t>Liferay</w:t>
      </w:r>
      <w:proofErr w:type="spellEnd"/>
      <w:r w:rsidRPr="006D53B4">
        <w:rPr>
          <w:rFonts w:asciiTheme="minorHAnsi" w:hAnsiTheme="minorHAnsi" w:cstheme="minorHAnsi"/>
        </w:rPr>
        <w:t xml:space="preserve"> senza vincoli e controlli sul Mac </w:t>
      </w:r>
      <w:proofErr w:type="spellStart"/>
      <w:r w:rsidRPr="006D53B4">
        <w:rPr>
          <w:rFonts w:asciiTheme="minorHAnsi" w:hAnsiTheme="minorHAnsi" w:cstheme="minorHAnsi"/>
        </w:rPr>
        <w:t>Address</w:t>
      </w:r>
      <w:proofErr w:type="spellEnd"/>
      <w:r w:rsidRPr="006D53B4">
        <w:rPr>
          <w:rFonts w:asciiTheme="minorHAnsi" w:hAnsiTheme="minorHAnsi" w:cstheme="minorHAnsi"/>
        </w:rPr>
        <w:t>. (</w:t>
      </w:r>
      <w:r w:rsidRPr="006D53B4">
        <w:rPr>
          <w:rFonts w:asciiTheme="minorHAnsi" w:hAnsiTheme="minorHAnsi" w:cstheme="minorHAnsi"/>
          <w:b/>
          <w:bCs/>
        </w:rPr>
        <w:t xml:space="preserve">Upgrade Tecnico e Sistemi di </w:t>
      </w:r>
      <w:proofErr w:type="spellStart"/>
      <w:r w:rsidRPr="006D53B4">
        <w:rPr>
          <w:rFonts w:asciiTheme="minorHAnsi" w:hAnsiTheme="minorHAnsi" w:cstheme="minorHAnsi"/>
          <w:b/>
          <w:bCs/>
        </w:rPr>
        <w:t>Autoscaling</w:t>
      </w:r>
      <w:proofErr w:type="spellEnd"/>
      <w:r w:rsidRPr="006D53B4">
        <w:rPr>
          <w:rFonts w:asciiTheme="minorHAnsi" w:hAnsiTheme="minorHAnsi" w:cstheme="minorHAnsi"/>
          <w:b/>
          <w:bCs/>
        </w:rPr>
        <w:t>)</w:t>
      </w:r>
      <w:r w:rsidR="00574DEF" w:rsidRPr="006D53B4">
        <w:rPr>
          <w:rFonts w:asciiTheme="minorHAnsi" w:hAnsiTheme="minorHAnsi" w:cstheme="minorHAnsi"/>
        </w:rPr>
        <w:t>.</w:t>
      </w:r>
    </w:p>
    <w:p w14:paraId="7D6D12F8" w14:textId="77777777" w:rsidR="00574DEF" w:rsidRPr="006D53B4" w:rsidRDefault="00A42FCA" w:rsidP="00574DEF">
      <w:pPr>
        <w:pStyle w:val="Standard"/>
        <w:spacing w:before="240"/>
        <w:jc w:val="both"/>
        <w:rPr>
          <w:rFonts w:asciiTheme="minorHAnsi" w:hAnsiTheme="minorHAnsi" w:cstheme="minorHAnsi"/>
        </w:rPr>
      </w:pPr>
      <w:r w:rsidRPr="006D53B4">
        <w:rPr>
          <w:rFonts w:asciiTheme="minorHAnsi" w:hAnsiTheme="minorHAnsi" w:cstheme="minorHAnsi"/>
        </w:rPr>
        <w:t xml:space="preserve">Viene infine richiesta la costituzione di un team di </w:t>
      </w:r>
      <w:proofErr w:type="spellStart"/>
      <w:r w:rsidRPr="006D53B4">
        <w:rPr>
          <w:rFonts w:asciiTheme="minorHAnsi" w:hAnsiTheme="minorHAnsi" w:cstheme="minorHAnsi"/>
        </w:rPr>
        <w:t>Customer</w:t>
      </w:r>
      <w:proofErr w:type="spellEnd"/>
      <w:r w:rsidRPr="006D53B4">
        <w:rPr>
          <w:rFonts w:asciiTheme="minorHAnsi" w:hAnsiTheme="minorHAnsi" w:cstheme="minorHAnsi"/>
        </w:rPr>
        <w:t xml:space="preserve"> </w:t>
      </w:r>
      <w:proofErr w:type="spellStart"/>
      <w:r w:rsidR="005D0EE3" w:rsidRPr="006D53B4">
        <w:rPr>
          <w:rFonts w:asciiTheme="minorHAnsi" w:hAnsiTheme="minorHAnsi" w:cstheme="minorHAnsi"/>
        </w:rPr>
        <w:t>Advocacy</w:t>
      </w:r>
      <w:proofErr w:type="spellEnd"/>
      <w:r w:rsidR="005D0EE3" w:rsidRPr="006D53B4">
        <w:rPr>
          <w:rFonts w:asciiTheme="minorHAnsi" w:hAnsiTheme="minorHAnsi" w:cstheme="minorHAnsi"/>
        </w:rPr>
        <w:t xml:space="preserve"> che</w:t>
      </w:r>
      <w:r w:rsidR="00574DEF" w:rsidRPr="006D53B4">
        <w:rPr>
          <w:rFonts w:asciiTheme="minorHAnsi" w:hAnsiTheme="minorHAnsi" w:cstheme="minorHAnsi"/>
        </w:rPr>
        <w:t xml:space="preserve"> oper</w:t>
      </w:r>
      <w:r w:rsidRPr="006D53B4">
        <w:rPr>
          <w:rFonts w:asciiTheme="minorHAnsi" w:hAnsiTheme="minorHAnsi" w:cstheme="minorHAnsi"/>
        </w:rPr>
        <w:t>i</w:t>
      </w:r>
      <w:r w:rsidR="00574DEF" w:rsidRPr="006D53B4">
        <w:rPr>
          <w:rFonts w:asciiTheme="minorHAnsi" w:hAnsiTheme="minorHAnsi" w:cstheme="minorHAnsi"/>
        </w:rPr>
        <w:t xml:space="preserve"> per avere:</w:t>
      </w:r>
    </w:p>
    <w:p w14:paraId="5C7DAD2D"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Censimento dettagliato di ciascun ambiente Sogei e livello di patch installato;</w:t>
      </w:r>
    </w:p>
    <w:p w14:paraId="5C698591"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Richiesta di nuove licenze di diversa natura (prova/temporanee/definitive) messe a disposizione da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w:t>
      </w:r>
    </w:p>
    <w:p w14:paraId="5735ECEE"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Proattività nell’individuazione delle nuove patch fornite da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 xml:space="preserve"> e degli ambienti che possono essere impattati nei progetti in essere;</w:t>
      </w:r>
    </w:p>
    <w:p w14:paraId="4ACF5DD2"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Verifica per ogni ambiente dello stato di installazione delle patch di sicurezza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 xml:space="preserve"> e analisi dell’impatto per l’installazione di nuove patch;</w:t>
      </w:r>
    </w:p>
    <w:p w14:paraId="104F28B1"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Verifica del sorgente della patch installabile e analisi dell’impatto su ambienti interessati;</w:t>
      </w:r>
    </w:p>
    <w:p w14:paraId="47D8DB41"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Supporto a team di presidio e infrastrutture per installazione </w:t>
      </w:r>
      <w:proofErr w:type="spellStart"/>
      <w:r w:rsidRPr="006D53B4">
        <w:rPr>
          <w:rFonts w:asciiTheme="minorHAnsi" w:hAnsiTheme="minorHAnsi" w:cstheme="minorHAnsi"/>
          <w:color w:val="000000"/>
        </w:rPr>
        <w:t>patching</w:t>
      </w:r>
      <w:proofErr w:type="spellEnd"/>
      <w:r w:rsidRPr="006D53B4">
        <w:rPr>
          <w:rFonts w:asciiTheme="minorHAnsi" w:hAnsiTheme="minorHAnsi" w:cstheme="minorHAnsi"/>
          <w:color w:val="000000"/>
        </w:rPr>
        <w:t>;</w:t>
      </w:r>
    </w:p>
    <w:p w14:paraId="656014FE"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Supporto nell’apertura ticket verso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 xml:space="preserve"> per ambienti critici o situazioni a rischio;</w:t>
      </w:r>
    </w:p>
    <w:p w14:paraId="32123FF2"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Monitoraggio dei ticket aperti e supporto nella risoluzione; </w:t>
      </w:r>
    </w:p>
    <w:p w14:paraId="012C016E"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Aggiornamento periodico sui ticket aperti e organizzazione priorità risoluzione; </w:t>
      </w:r>
    </w:p>
    <w:p w14:paraId="103F9CA0"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 xml:space="preserve">Supporto all’accesso alla </w:t>
      </w:r>
      <w:proofErr w:type="spellStart"/>
      <w:r w:rsidRPr="006D53B4">
        <w:rPr>
          <w:rFonts w:asciiTheme="minorHAnsi" w:hAnsiTheme="minorHAnsi" w:cstheme="minorHAnsi"/>
          <w:color w:val="000000"/>
        </w:rPr>
        <w:t>knowledge</w:t>
      </w:r>
      <w:proofErr w:type="spellEnd"/>
      <w:r w:rsidRPr="006D53B4">
        <w:rPr>
          <w:rFonts w:asciiTheme="minorHAnsi" w:hAnsiTheme="minorHAnsi" w:cstheme="minorHAnsi"/>
          <w:color w:val="000000"/>
        </w:rPr>
        <w:t xml:space="preserve"> base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 xml:space="preserve"> e al recupero di informazioni inerenti ambienti presso Sogei;</w:t>
      </w:r>
    </w:p>
    <w:p w14:paraId="73685A6C" w14:textId="77777777" w:rsidR="00574DEF" w:rsidRPr="006D53B4" w:rsidRDefault="00574DEF" w:rsidP="002673FE">
      <w:pPr>
        <w:pStyle w:val="Standard"/>
        <w:numPr>
          <w:ilvl w:val="0"/>
          <w:numId w:val="4"/>
        </w:numPr>
        <w:tabs>
          <w:tab w:val="clear" w:pos="0"/>
          <w:tab w:val="num" w:pos="709"/>
        </w:tabs>
        <w:ind w:left="426"/>
        <w:jc w:val="both"/>
        <w:rPr>
          <w:rFonts w:asciiTheme="minorHAnsi" w:hAnsiTheme="minorHAnsi" w:cstheme="minorHAnsi"/>
          <w:color w:val="000000"/>
        </w:rPr>
      </w:pPr>
      <w:r w:rsidRPr="006D53B4">
        <w:rPr>
          <w:rFonts w:asciiTheme="minorHAnsi" w:hAnsiTheme="minorHAnsi" w:cstheme="minorHAnsi"/>
          <w:color w:val="000000"/>
        </w:rPr>
        <w:t>Verifica</w:t>
      </w:r>
      <w:r w:rsidR="00A42FCA" w:rsidRPr="006D53B4">
        <w:rPr>
          <w:rFonts w:asciiTheme="minorHAnsi" w:hAnsiTheme="minorHAnsi" w:cstheme="minorHAnsi"/>
          <w:color w:val="000000"/>
        </w:rPr>
        <w:t xml:space="preserve"> delle</w:t>
      </w:r>
      <w:r w:rsidRPr="006D53B4">
        <w:rPr>
          <w:rFonts w:asciiTheme="minorHAnsi" w:hAnsiTheme="minorHAnsi" w:cstheme="minorHAnsi"/>
          <w:color w:val="000000"/>
        </w:rPr>
        <w:t xml:space="preserve"> nuove versioni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 xml:space="preserve"> e analisi comparativa della </w:t>
      </w:r>
      <w:r w:rsidR="00F4282E" w:rsidRPr="006D53B4">
        <w:rPr>
          <w:rFonts w:asciiTheme="minorHAnsi" w:hAnsiTheme="minorHAnsi" w:cstheme="minorHAnsi"/>
          <w:color w:val="000000"/>
        </w:rPr>
        <w:t>matrice di compatibilità</w:t>
      </w:r>
      <w:r w:rsidRPr="006D53B4">
        <w:rPr>
          <w:rFonts w:asciiTheme="minorHAnsi" w:hAnsiTheme="minorHAnsi" w:cstheme="minorHAnsi"/>
          <w:color w:val="000000"/>
        </w:rPr>
        <w:t xml:space="preserve"> </w:t>
      </w:r>
      <w:proofErr w:type="spellStart"/>
      <w:r w:rsidRPr="006D53B4">
        <w:rPr>
          <w:rFonts w:asciiTheme="minorHAnsi" w:hAnsiTheme="minorHAnsi" w:cstheme="minorHAnsi"/>
          <w:color w:val="000000"/>
        </w:rPr>
        <w:t>Liferay</w:t>
      </w:r>
      <w:proofErr w:type="spellEnd"/>
      <w:r w:rsidRPr="006D53B4">
        <w:rPr>
          <w:rFonts w:asciiTheme="minorHAnsi" w:hAnsiTheme="minorHAnsi" w:cstheme="minorHAnsi"/>
          <w:color w:val="000000"/>
        </w:rPr>
        <w:t>;</w:t>
      </w:r>
    </w:p>
    <w:p w14:paraId="0561E4B3" w14:textId="77777777" w:rsidR="00A42FCA" w:rsidRPr="006D53B4" w:rsidRDefault="00A42FCA" w:rsidP="00574DEF">
      <w:pPr>
        <w:pStyle w:val="Titolo1"/>
        <w:numPr>
          <w:ilvl w:val="0"/>
          <w:numId w:val="0"/>
        </w:numPr>
        <w:spacing w:line="276" w:lineRule="auto"/>
        <w:jc w:val="both"/>
        <w:rPr>
          <w:rFonts w:asciiTheme="minorHAnsi" w:hAnsiTheme="minorHAnsi" w:cstheme="minorHAnsi"/>
          <w:b w:val="0"/>
          <w:color w:val="0070C0"/>
          <w:sz w:val="20"/>
          <w:szCs w:val="20"/>
        </w:rPr>
      </w:pPr>
    </w:p>
    <w:p w14:paraId="178F61D9" w14:textId="77777777" w:rsidR="00A42FCA" w:rsidRPr="006D53B4" w:rsidRDefault="00A42FCA" w:rsidP="00A42FCA">
      <w:pPr>
        <w:pStyle w:val="Titolo1"/>
        <w:numPr>
          <w:ilvl w:val="0"/>
          <w:numId w:val="0"/>
        </w:numPr>
        <w:rPr>
          <w:rFonts w:asciiTheme="minorHAnsi" w:hAnsiTheme="minorHAnsi" w:cstheme="minorHAnsi"/>
          <w:szCs w:val="22"/>
        </w:rPr>
      </w:pPr>
      <w:r w:rsidRPr="006D53B4">
        <w:rPr>
          <w:rFonts w:asciiTheme="minorHAnsi" w:hAnsiTheme="minorHAnsi" w:cstheme="minorHAnsi"/>
          <w:szCs w:val="22"/>
        </w:rPr>
        <w:t xml:space="preserve">Requisiti quantitativi della fornitura </w:t>
      </w:r>
      <w:r w:rsidR="00574DEF" w:rsidRPr="006D53B4">
        <w:rPr>
          <w:rFonts w:asciiTheme="minorHAnsi" w:hAnsiTheme="minorHAnsi" w:cstheme="minorHAnsi"/>
          <w:szCs w:val="22"/>
        </w:rPr>
        <w:t xml:space="preserve"> </w:t>
      </w:r>
    </w:p>
    <w:p w14:paraId="72A98BDC" w14:textId="77777777" w:rsidR="00A42FCA" w:rsidRPr="006D53B4" w:rsidRDefault="00A42FCA" w:rsidP="00A42FCA">
      <w:pPr>
        <w:keepNext/>
        <w:numPr>
          <w:ilvl w:val="2"/>
          <w:numId w:val="0"/>
        </w:numPr>
        <w:tabs>
          <w:tab w:val="num" w:pos="0"/>
        </w:tabs>
        <w:spacing w:before="600" w:after="360"/>
        <w:ind w:left="794" w:hanging="794"/>
        <w:jc w:val="both"/>
        <w:outlineLvl w:val="2"/>
        <w:rPr>
          <w:rFonts w:asciiTheme="minorHAnsi" w:hAnsiTheme="minorHAnsi" w:cstheme="minorHAnsi"/>
          <w:b/>
          <w:i/>
          <w:smallCaps/>
          <w:sz w:val="20"/>
          <w:szCs w:val="20"/>
        </w:rPr>
      </w:pPr>
      <w:bookmarkStart w:id="17" w:name="_Toc130559351"/>
      <w:proofErr w:type="spellStart"/>
      <w:r w:rsidRPr="006D53B4">
        <w:rPr>
          <w:rFonts w:asciiTheme="minorHAnsi" w:hAnsiTheme="minorHAnsi" w:cstheme="minorHAnsi"/>
          <w:b/>
          <w:i/>
          <w:smallCaps/>
          <w:sz w:val="20"/>
          <w:szCs w:val="20"/>
        </w:rPr>
        <w:t>Liferay</w:t>
      </w:r>
      <w:proofErr w:type="spellEnd"/>
      <w:r w:rsidRPr="006D53B4">
        <w:rPr>
          <w:rFonts w:asciiTheme="minorHAnsi" w:hAnsiTheme="minorHAnsi" w:cstheme="minorHAnsi"/>
          <w:b/>
          <w:i/>
          <w:smallCaps/>
          <w:sz w:val="20"/>
          <w:szCs w:val="20"/>
        </w:rPr>
        <w:t xml:space="preserve"> Portal</w:t>
      </w:r>
      <w:bookmarkEnd w:id="17"/>
    </w:p>
    <w:p w14:paraId="6D676271" w14:textId="3D5AF1D2" w:rsidR="00A42FCA" w:rsidRPr="006D53B4" w:rsidRDefault="00A42FCA" w:rsidP="00A42FCA">
      <w:pPr>
        <w:spacing w:before="240"/>
        <w:jc w:val="both"/>
        <w:rPr>
          <w:rFonts w:asciiTheme="minorHAnsi" w:hAnsiTheme="minorHAnsi" w:cstheme="minorHAnsi"/>
          <w:sz w:val="20"/>
          <w:szCs w:val="20"/>
        </w:rPr>
      </w:pPr>
      <w:r w:rsidRPr="006D53B4">
        <w:rPr>
          <w:rFonts w:asciiTheme="minorHAnsi" w:hAnsiTheme="minorHAnsi" w:cstheme="minorHAnsi"/>
          <w:sz w:val="20"/>
          <w:szCs w:val="20"/>
        </w:rPr>
        <w:t xml:space="preserve">Il presente paragrafo fornisce </w:t>
      </w:r>
      <w:r w:rsidR="00D37EB8" w:rsidRPr="006D53B4">
        <w:rPr>
          <w:rFonts w:asciiTheme="minorHAnsi" w:hAnsiTheme="minorHAnsi" w:cstheme="minorHAnsi"/>
          <w:sz w:val="20"/>
          <w:szCs w:val="20"/>
        </w:rPr>
        <w:t xml:space="preserve">la previsione </w:t>
      </w:r>
      <w:r w:rsidRPr="006D53B4">
        <w:rPr>
          <w:rFonts w:asciiTheme="minorHAnsi" w:hAnsiTheme="minorHAnsi" w:cstheme="minorHAnsi"/>
          <w:sz w:val="20"/>
          <w:szCs w:val="20"/>
        </w:rPr>
        <w:t xml:space="preserve">dell’utilizzo </w:t>
      </w:r>
      <w:r w:rsidR="003F15CA" w:rsidRPr="006D53B4">
        <w:rPr>
          <w:rFonts w:asciiTheme="minorHAnsi" w:hAnsiTheme="minorHAnsi" w:cstheme="minorHAnsi"/>
          <w:sz w:val="20"/>
          <w:szCs w:val="20"/>
        </w:rPr>
        <w:t xml:space="preserve">all’atto del rinnovo </w:t>
      </w:r>
      <w:r w:rsidRPr="006D53B4">
        <w:rPr>
          <w:rFonts w:asciiTheme="minorHAnsi" w:hAnsiTheme="minorHAnsi" w:cstheme="minorHAnsi"/>
          <w:sz w:val="20"/>
          <w:szCs w:val="20"/>
        </w:rPr>
        <w:t xml:space="preserve">della tecnologia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w:t>
      </w:r>
    </w:p>
    <w:p w14:paraId="7E30E644" w14:textId="34498AA1" w:rsidR="00A42FCA" w:rsidRPr="006D53B4" w:rsidRDefault="00A42FCA" w:rsidP="002673FE">
      <w:pPr>
        <w:suppressAutoHyphens/>
        <w:spacing w:before="240"/>
        <w:jc w:val="both"/>
        <w:textAlignment w:val="baseline"/>
        <w:rPr>
          <w:rFonts w:asciiTheme="minorHAnsi" w:eastAsia="Cambria" w:hAnsiTheme="minorHAnsi" w:cstheme="minorHAnsi"/>
          <w:sz w:val="22"/>
          <w:szCs w:val="22"/>
          <w:lang w:eastAsia="ja-JP"/>
        </w:rPr>
      </w:pPr>
      <w:r w:rsidRPr="006D53B4">
        <w:rPr>
          <w:rFonts w:asciiTheme="minorHAnsi" w:eastAsia="Open Sans" w:hAnsiTheme="minorHAnsi" w:cstheme="minorHAnsi"/>
          <w:sz w:val="20"/>
          <w:szCs w:val="20"/>
          <w:lang w:eastAsia="zh-CN" w:bidi="hi-IN"/>
        </w:rPr>
        <w:t xml:space="preserve">Nel contratto in essere sono previste le Subscription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Portal Enterprise Edition (versione 6.x) e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DXP (7.x). In funzione delle esigenze SOGEI, sono già state concesse anche le Subscription di tipo Enterprise Wide. </w:t>
      </w:r>
    </w:p>
    <w:tbl>
      <w:tblPr>
        <w:tblStyle w:val="ListTable3-Accent4"/>
        <w:tblW w:w="8647" w:type="dxa"/>
        <w:tblInd w:w="-5" w:type="dxa"/>
        <w:shd w:val="clear" w:color="auto" w:fill="F8E1CF"/>
        <w:tblLayout w:type="fixed"/>
        <w:tblLook w:val="04A0" w:firstRow="1" w:lastRow="0" w:firstColumn="1" w:lastColumn="0" w:noHBand="0" w:noVBand="1"/>
      </w:tblPr>
      <w:tblGrid>
        <w:gridCol w:w="1560"/>
        <w:gridCol w:w="1984"/>
        <w:gridCol w:w="992"/>
        <w:gridCol w:w="992"/>
        <w:gridCol w:w="1418"/>
        <w:gridCol w:w="1701"/>
      </w:tblGrid>
      <w:tr w:rsidR="00A42FCA" w:rsidRPr="006D53B4" w14:paraId="6397482D" w14:textId="77777777" w:rsidTr="006D53B4">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60" w:type="dxa"/>
            <w:shd w:val="clear" w:color="auto" w:fill="C6D9F1"/>
            <w:noWrap/>
          </w:tcPr>
          <w:p w14:paraId="34FEAA27" w14:textId="77777777" w:rsidR="00A42FCA" w:rsidRPr="006D53B4" w:rsidRDefault="00A42FCA" w:rsidP="00A42FCA">
            <w:pPr>
              <w:spacing w:line="57" w:lineRule="atLeast"/>
              <w:ind w:left="0"/>
              <w:rPr>
                <w:rFonts w:asciiTheme="minorHAnsi" w:hAnsiTheme="minorHAnsi" w:cstheme="minorHAnsi"/>
                <w:color w:val="548DD4"/>
                <w:sz w:val="20"/>
                <w:szCs w:val="20"/>
              </w:rPr>
            </w:pPr>
            <w:r w:rsidRPr="006D53B4">
              <w:rPr>
                <w:rFonts w:asciiTheme="minorHAnsi" w:hAnsiTheme="minorHAnsi" w:cstheme="minorHAnsi"/>
                <w:color w:val="548DD4"/>
                <w:sz w:val="20"/>
                <w:szCs w:val="20"/>
              </w:rPr>
              <w:t>Area</w:t>
            </w:r>
          </w:p>
        </w:tc>
        <w:tc>
          <w:tcPr>
            <w:tcW w:w="1984" w:type="dxa"/>
            <w:shd w:val="clear" w:color="auto" w:fill="C6D9F1"/>
            <w:noWrap/>
          </w:tcPr>
          <w:p w14:paraId="28D25FEE" w14:textId="77777777" w:rsidR="00A42FCA" w:rsidRPr="006D53B4" w:rsidRDefault="00A42FCA" w:rsidP="00A42FCA">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Tipologia </w:t>
            </w:r>
          </w:p>
          <w:p w14:paraId="29B6E50F" w14:textId="77777777" w:rsidR="00A42FCA" w:rsidRPr="006D53B4" w:rsidRDefault="00A42FCA" w:rsidP="00A42FCA">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Sottoscrizione</w:t>
            </w:r>
          </w:p>
        </w:tc>
        <w:tc>
          <w:tcPr>
            <w:tcW w:w="992" w:type="dxa"/>
            <w:shd w:val="clear" w:color="auto" w:fill="C6D9F1"/>
          </w:tcPr>
          <w:p w14:paraId="687E41BF" w14:textId="77777777" w:rsidR="00A42FCA" w:rsidRPr="006D53B4" w:rsidRDefault="00A42FCA" w:rsidP="00A42FCA">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548DD4"/>
                <w:sz w:val="20"/>
                <w:szCs w:val="20"/>
              </w:rPr>
            </w:pPr>
            <w:r w:rsidRPr="006D53B4">
              <w:rPr>
                <w:rFonts w:asciiTheme="minorHAnsi" w:hAnsiTheme="minorHAnsi" w:cstheme="minorHAnsi"/>
                <w:bCs/>
                <w:color w:val="548DD4"/>
                <w:sz w:val="20"/>
                <w:szCs w:val="20"/>
              </w:rPr>
              <w:t>Portal</w:t>
            </w:r>
          </w:p>
          <w:p w14:paraId="4EAD194C" w14:textId="77777777" w:rsidR="00A42FCA" w:rsidRPr="006D53B4" w:rsidRDefault="00A42FCA" w:rsidP="00A42FCA">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548DD4"/>
                <w:sz w:val="20"/>
                <w:szCs w:val="20"/>
              </w:rPr>
            </w:pPr>
            <w:r w:rsidRPr="006D53B4">
              <w:rPr>
                <w:rFonts w:asciiTheme="minorHAnsi" w:hAnsiTheme="minorHAnsi" w:cstheme="minorHAnsi"/>
                <w:color w:val="548DD4"/>
                <w:sz w:val="20"/>
                <w:szCs w:val="20"/>
              </w:rPr>
              <w:t>EE 6.x</w:t>
            </w:r>
          </w:p>
        </w:tc>
        <w:tc>
          <w:tcPr>
            <w:tcW w:w="992" w:type="dxa"/>
            <w:shd w:val="clear" w:color="auto" w:fill="C6D9F1"/>
            <w:noWrap/>
          </w:tcPr>
          <w:p w14:paraId="61B05B70" w14:textId="77777777" w:rsidR="00A42FCA" w:rsidRPr="006D53B4" w:rsidRDefault="00A42FCA" w:rsidP="00A42FCA">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DXP /LXC</w:t>
            </w:r>
          </w:p>
        </w:tc>
        <w:tc>
          <w:tcPr>
            <w:tcW w:w="1418" w:type="dxa"/>
            <w:shd w:val="clear" w:color="auto" w:fill="C6D9F1"/>
          </w:tcPr>
          <w:p w14:paraId="45B0C7EE" w14:textId="77777777" w:rsidR="00A42FCA" w:rsidRPr="006D53B4" w:rsidRDefault="00A42FCA" w:rsidP="00A42FCA">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Enterprise Wide</w:t>
            </w:r>
          </w:p>
        </w:tc>
        <w:tc>
          <w:tcPr>
            <w:tcW w:w="1701" w:type="dxa"/>
            <w:shd w:val="clear" w:color="auto" w:fill="C6D9F1"/>
            <w:noWrap/>
          </w:tcPr>
          <w:p w14:paraId="29F2D30C" w14:textId="77777777" w:rsidR="00A42FCA" w:rsidRPr="006D53B4" w:rsidRDefault="00A42FCA" w:rsidP="00A42FCA">
            <w:pPr>
              <w:tabs>
                <w:tab w:val="center" w:pos="708"/>
              </w:tabs>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w:t>
            </w:r>
          </w:p>
        </w:tc>
      </w:tr>
      <w:tr w:rsidR="00A42FCA" w:rsidRPr="006D53B4" w14:paraId="58DE4DF1"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3DB8D7DD"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w:t>
            </w:r>
          </w:p>
        </w:tc>
        <w:tc>
          <w:tcPr>
            <w:tcW w:w="1984" w:type="dxa"/>
            <w:shd w:val="clear" w:color="auto" w:fill="F8E1CF"/>
            <w:noWrap/>
            <w:vAlign w:val="bottom"/>
          </w:tcPr>
          <w:p w14:paraId="773E1A3D"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Produzione</w:t>
            </w:r>
          </w:p>
        </w:tc>
        <w:tc>
          <w:tcPr>
            <w:tcW w:w="992" w:type="dxa"/>
            <w:shd w:val="clear" w:color="auto" w:fill="F8E1CF"/>
          </w:tcPr>
          <w:p w14:paraId="24819803"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13</w:t>
            </w:r>
          </w:p>
        </w:tc>
        <w:tc>
          <w:tcPr>
            <w:tcW w:w="992" w:type="dxa"/>
            <w:shd w:val="clear" w:color="auto" w:fill="F8E1CF"/>
            <w:noWrap/>
          </w:tcPr>
          <w:p w14:paraId="1AB17CB0"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84</w:t>
            </w:r>
          </w:p>
        </w:tc>
        <w:tc>
          <w:tcPr>
            <w:tcW w:w="1418" w:type="dxa"/>
            <w:shd w:val="clear" w:color="auto" w:fill="F8E1CF"/>
            <w:noWrap/>
          </w:tcPr>
          <w:p w14:paraId="26093E5C"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701" w:type="dxa"/>
            <w:shd w:val="clear" w:color="auto" w:fill="F8E1CF"/>
            <w:noWrap/>
          </w:tcPr>
          <w:p w14:paraId="4BAA21C5"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99</w:t>
            </w:r>
          </w:p>
        </w:tc>
      </w:tr>
      <w:tr w:rsidR="00A42FCA" w:rsidRPr="006D53B4" w14:paraId="07E07BC8"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63610C69"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w:t>
            </w:r>
          </w:p>
        </w:tc>
        <w:tc>
          <w:tcPr>
            <w:tcW w:w="1984" w:type="dxa"/>
            <w:shd w:val="clear" w:color="auto" w:fill="F8E1CF"/>
            <w:noWrap/>
            <w:vAlign w:val="bottom"/>
          </w:tcPr>
          <w:p w14:paraId="1D260DA2"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Validazione</w:t>
            </w:r>
          </w:p>
        </w:tc>
        <w:tc>
          <w:tcPr>
            <w:tcW w:w="992" w:type="dxa"/>
            <w:shd w:val="clear" w:color="auto" w:fill="F8E1CF"/>
          </w:tcPr>
          <w:p w14:paraId="57E5D27F"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7</w:t>
            </w:r>
          </w:p>
        </w:tc>
        <w:tc>
          <w:tcPr>
            <w:tcW w:w="992" w:type="dxa"/>
            <w:shd w:val="clear" w:color="auto" w:fill="F8E1CF"/>
            <w:noWrap/>
          </w:tcPr>
          <w:p w14:paraId="26C93964"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53</w:t>
            </w:r>
          </w:p>
        </w:tc>
        <w:tc>
          <w:tcPr>
            <w:tcW w:w="1418" w:type="dxa"/>
            <w:shd w:val="clear" w:color="auto" w:fill="F8E1CF"/>
            <w:noWrap/>
          </w:tcPr>
          <w:p w14:paraId="10AB7059"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701" w:type="dxa"/>
            <w:shd w:val="clear" w:color="auto" w:fill="F8E1CF"/>
            <w:noWrap/>
          </w:tcPr>
          <w:p w14:paraId="1C01B098"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62</w:t>
            </w:r>
          </w:p>
        </w:tc>
      </w:tr>
      <w:tr w:rsidR="00A42FCA" w:rsidRPr="006D53B4" w14:paraId="753BDE79"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49F962D9"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w:t>
            </w:r>
          </w:p>
        </w:tc>
        <w:tc>
          <w:tcPr>
            <w:tcW w:w="1984" w:type="dxa"/>
            <w:shd w:val="clear" w:color="auto" w:fill="F8E1CF"/>
            <w:noWrap/>
            <w:vAlign w:val="bottom"/>
          </w:tcPr>
          <w:p w14:paraId="7F520BB3"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6D53B4">
              <w:rPr>
                <w:rFonts w:asciiTheme="minorHAnsi" w:hAnsiTheme="minorHAnsi" w:cstheme="minorHAnsi"/>
                <w:color w:val="000000"/>
                <w:sz w:val="22"/>
                <w:szCs w:val="22"/>
              </w:rPr>
              <w:t>Disaster</w:t>
            </w:r>
            <w:proofErr w:type="spellEnd"/>
            <w:r w:rsidRPr="006D53B4">
              <w:rPr>
                <w:rFonts w:asciiTheme="minorHAnsi" w:hAnsiTheme="minorHAnsi" w:cstheme="minorHAnsi"/>
                <w:color w:val="000000"/>
                <w:sz w:val="22"/>
                <w:szCs w:val="22"/>
              </w:rPr>
              <w:t xml:space="preserve"> </w:t>
            </w:r>
            <w:proofErr w:type="spellStart"/>
            <w:r w:rsidRPr="006D53B4">
              <w:rPr>
                <w:rFonts w:asciiTheme="minorHAnsi" w:hAnsiTheme="minorHAnsi" w:cstheme="minorHAnsi"/>
                <w:color w:val="000000"/>
                <w:sz w:val="22"/>
                <w:szCs w:val="22"/>
              </w:rPr>
              <w:t>Recovery</w:t>
            </w:r>
            <w:proofErr w:type="spellEnd"/>
          </w:p>
        </w:tc>
        <w:tc>
          <w:tcPr>
            <w:tcW w:w="992" w:type="dxa"/>
            <w:shd w:val="clear" w:color="auto" w:fill="F8E1CF"/>
          </w:tcPr>
          <w:p w14:paraId="0997CF50"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1FF8D827"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418" w:type="dxa"/>
            <w:shd w:val="clear" w:color="auto" w:fill="F8E1CF"/>
            <w:noWrap/>
          </w:tcPr>
          <w:p w14:paraId="28890A77"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2C6336D9"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r>
      <w:tr w:rsidR="00A42FCA" w:rsidRPr="006D53B4" w14:paraId="0226A6D2"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14D2B847"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w:t>
            </w:r>
          </w:p>
        </w:tc>
        <w:tc>
          <w:tcPr>
            <w:tcW w:w="1984" w:type="dxa"/>
            <w:shd w:val="clear" w:color="auto" w:fill="F8E1CF"/>
            <w:noWrap/>
            <w:vAlign w:val="bottom"/>
          </w:tcPr>
          <w:p w14:paraId="72F43A0E"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Sviluppo</w:t>
            </w:r>
          </w:p>
        </w:tc>
        <w:tc>
          <w:tcPr>
            <w:tcW w:w="992" w:type="dxa"/>
            <w:shd w:val="clear" w:color="auto" w:fill="F8E1CF"/>
          </w:tcPr>
          <w:p w14:paraId="1E64291E"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3</w:t>
            </w:r>
          </w:p>
        </w:tc>
        <w:tc>
          <w:tcPr>
            <w:tcW w:w="992" w:type="dxa"/>
            <w:shd w:val="clear" w:color="auto" w:fill="F8E1CF"/>
            <w:noWrap/>
          </w:tcPr>
          <w:p w14:paraId="038A2B75"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27</w:t>
            </w:r>
          </w:p>
        </w:tc>
        <w:tc>
          <w:tcPr>
            <w:tcW w:w="1418" w:type="dxa"/>
            <w:shd w:val="clear" w:color="auto" w:fill="F8E1CF"/>
            <w:noWrap/>
          </w:tcPr>
          <w:p w14:paraId="66B1ECE3"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701" w:type="dxa"/>
            <w:shd w:val="clear" w:color="auto" w:fill="F8E1CF"/>
            <w:noWrap/>
          </w:tcPr>
          <w:p w14:paraId="52D9A1F2"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32</w:t>
            </w:r>
          </w:p>
        </w:tc>
      </w:tr>
      <w:tr w:rsidR="00A42FCA" w:rsidRPr="006D53B4" w14:paraId="621A7523"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1FDA7AF7"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RGS</w:t>
            </w:r>
          </w:p>
        </w:tc>
        <w:tc>
          <w:tcPr>
            <w:tcW w:w="1984" w:type="dxa"/>
            <w:shd w:val="clear" w:color="auto" w:fill="F8E1CF"/>
            <w:noWrap/>
            <w:vAlign w:val="bottom"/>
          </w:tcPr>
          <w:p w14:paraId="1BAC23D0"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Produzione</w:t>
            </w:r>
          </w:p>
        </w:tc>
        <w:tc>
          <w:tcPr>
            <w:tcW w:w="992" w:type="dxa"/>
            <w:shd w:val="clear" w:color="auto" w:fill="F8E1CF"/>
          </w:tcPr>
          <w:p w14:paraId="35E69105"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992" w:type="dxa"/>
            <w:shd w:val="clear" w:color="auto" w:fill="F8E1CF"/>
            <w:noWrap/>
          </w:tcPr>
          <w:p w14:paraId="695637F8"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15</w:t>
            </w:r>
          </w:p>
        </w:tc>
        <w:tc>
          <w:tcPr>
            <w:tcW w:w="1418" w:type="dxa"/>
            <w:shd w:val="clear" w:color="auto" w:fill="F8E1CF"/>
            <w:noWrap/>
          </w:tcPr>
          <w:p w14:paraId="2BAE060D"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4E2AFC36"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17</w:t>
            </w:r>
          </w:p>
        </w:tc>
      </w:tr>
      <w:tr w:rsidR="00A42FCA" w:rsidRPr="006D53B4" w14:paraId="01D3E8BF"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2C0CB188"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RGS</w:t>
            </w:r>
          </w:p>
        </w:tc>
        <w:tc>
          <w:tcPr>
            <w:tcW w:w="1984" w:type="dxa"/>
            <w:shd w:val="clear" w:color="auto" w:fill="F8E1CF"/>
            <w:noWrap/>
            <w:vAlign w:val="bottom"/>
          </w:tcPr>
          <w:p w14:paraId="7E0384DF"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Validazione</w:t>
            </w:r>
          </w:p>
        </w:tc>
        <w:tc>
          <w:tcPr>
            <w:tcW w:w="992" w:type="dxa"/>
            <w:shd w:val="clear" w:color="auto" w:fill="F8E1CF"/>
          </w:tcPr>
          <w:p w14:paraId="680D5060"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3</w:t>
            </w:r>
          </w:p>
        </w:tc>
        <w:tc>
          <w:tcPr>
            <w:tcW w:w="992" w:type="dxa"/>
            <w:shd w:val="clear" w:color="auto" w:fill="F8E1CF"/>
            <w:noWrap/>
          </w:tcPr>
          <w:p w14:paraId="61D16C55"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16</w:t>
            </w:r>
          </w:p>
        </w:tc>
        <w:tc>
          <w:tcPr>
            <w:tcW w:w="1418" w:type="dxa"/>
            <w:shd w:val="clear" w:color="auto" w:fill="F8E1CF"/>
            <w:noWrap/>
          </w:tcPr>
          <w:p w14:paraId="3A35E394"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4068716B"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19</w:t>
            </w:r>
          </w:p>
        </w:tc>
      </w:tr>
      <w:tr w:rsidR="00A42FCA" w:rsidRPr="006D53B4" w14:paraId="167C75C5"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399496D1"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RGS</w:t>
            </w:r>
          </w:p>
        </w:tc>
        <w:tc>
          <w:tcPr>
            <w:tcW w:w="1984" w:type="dxa"/>
            <w:shd w:val="clear" w:color="auto" w:fill="F8E1CF"/>
            <w:noWrap/>
            <w:vAlign w:val="bottom"/>
          </w:tcPr>
          <w:p w14:paraId="146AA8F2"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6D53B4">
              <w:rPr>
                <w:rFonts w:asciiTheme="minorHAnsi" w:hAnsiTheme="minorHAnsi" w:cstheme="minorHAnsi"/>
                <w:color w:val="000000"/>
                <w:sz w:val="22"/>
                <w:szCs w:val="22"/>
              </w:rPr>
              <w:t>Disaster</w:t>
            </w:r>
            <w:proofErr w:type="spellEnd"/>
            <w:r w:rsidRPr="006D53B4">
              <w:rPr>
                <w:rFonts w:asciiTheme="minorHAnsi" w:hAnsiTheme="minorHAnsi" w:cstheme="minorHAnsi"/>
                <w:color w:val="000000"/>
                <w:sz w:val="22"/>
                <w:szCs w:val="22"/>
              </w:rPr>
              <w:t xml:space="preserve"> </w:t>
            </w:r>
            <w:proofErr w:type="spellStart"/>
            <w:r w:rsidRPr="006D53B4">
              <w:rPr>
                <w:rFonts w:asciiTheme="minorHAnsi" w:hAnsiTheme="minorHAnsi" w:cstheme="minorHAnsi"/>
                <w:color w:val="000000"/>
                <w:sz w:val="22"/>
                <w:szCs w:val="22"/>
              </w:rPr>
              <w:t>Recovery</w:t>
            </w:r>
            <w:proofErr w:type="spellEnd"/>
          </w:p>
        </w:tc>
        <w:tc>
          <w:tcPr>
            <w:tcW w:w="992" w:type="dxa"/>
            <w:shd w:val="clear" w:color="auto" w:fill="F8E1CF"/>
          </w:tcPr>
          <w:p w14:paraId="5AE00E4D"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60917743"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418" w:type="dxa"/>
            <w:shd w:val="clear" w:color="auto" w:fill="F8E1CF"/>
            <w:noWrap/>
          </w:tcPr>
          <w:p w14:paraId="479936A2"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5BD1B0E7" w14:textId="77777777" w:rsidR="00A42FCA" w:rsidRPr="006D53B4" w:rsidRDefault="00A42FCA" w:rsidP="00A42FCA">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r>
      <w:tr w:rsidR="00A42FCA" w:rsidRPr="006D53B4" w14:paraId="3A29B2B9"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3FBED6F7"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RGS</w:t>
            </w:r>
          </w:p>
        </w:tc>
        <w:tc>
          <w:tcPr>
            <w:tcW w:w="1984" w:type="dxa"/>
            <w:shd w:val="clear" w:color="auto" w:fill="F8E1CF"/>
            <w:noWrap/>
            <w:vAlign w:val="bottom"/>
          </w:tcPr>
          <w:p w14:paraId="174997C0"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Sviluppo</w:t>
            </w:r>
          </w:p>
        </w:tc>
        <w:tc>
          <w:tcPr>
            <w:tcW w:w="992" w:type="dxa"/>
            <w:shd w:val="clear" w:color="auto" w:fill="F8E1CF"/>
          </w:tcPr>
          <w:p w14:paraId="7D4F684E"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6A616415"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3</w:t>
            </w:r>
          </w:p>
        </w:tc>
        <w:tc>
          <w:tcPr>
            <w:tcW w:w="1418" w:type="dxa"/>
            <w:shd w:val="clear" w:color="auto" w:fill="F8E1CF"/>
            <w:noWrap/>
          </w:tcPr>
          <w:p w14:paraId="35495B43"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5A3EE6D0" w14:textId="77777777" w:rsidR="00A42FCA" w:rsidRPr="006D53B4" w:rsidRDefault="00A42FCA" w:rsidP="00A42FCA">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3</w:t>
            </w:r>
          </w:p>
        </w:tc>
      </w:tr>
      <w:tr w:rsidR="00A42FCA" w:rsidRPr="006D53B4" w14:paraId="3C921EF4"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6CBA3207" w14:textId="51033883"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Finanze-MI</w:t>
            </w:r>
            <w:r w:rsidR="006D53B4">
              <w:rPr>
                <w:rFonts w:asciiTheme="minorHAnsi" w:hAnsiTheme="minorHAnsi" w:cstheme="minorHAnsi"/>
                <w:color w:val="000000"/>
                <w:sz w:val="22"/>
                <w:szCs w:val="22"/>
              </w:rPr>
              <w:t>M</w:t>
            </w:r>
          </w:p>
        </w:tc>
        <w:tc>
          <w:tcPr>
            <w:tcW w:w="1984" w:type="dxa"/>
            <w:shd w:val="clear" w:color="auto" w:fill="F8E1CF"/>
            <w:noWrap/>
            <w:vAlign w:val="bottom"/>
          </w:tcPr>
          <w:p w14:paraId="3E1E3A0B"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Produzione</w:t>
            </w:r>
          </w:p>
        </w:tc>
        <w:tc>
          <w:tcPr>
            <w:tcW w:w="992" w:type="dxa"/>
            <w:shd w:val="clear" w:color="auto" w:fill="F8E1CF"/>
          </w:tcPr>
          <w:p w14:paraId="28A58972"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71969EE5"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6</w:t>
            </w:r>
          </w:p>
        </w:tc>
        <w:tc>
          <w:tcPr>
            <w:tcW w:w="1418" w:type="dxa"/>
            <w:shd w:val="clear" w:color="auto" w:fill="F8E1CF"/>
            <w:noWrap/>
          </w:tcPr>
          <w:p w14:paraId="3A5AB825"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45572E25"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6</w:t>
            </w:r>
          </w:p>
        </w:tc>
      </w:tr>
      <w:tr w:rsidR="00A42FCA" w:rsidRPr="006D53B4" w14:paraId="725A9B7D"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tcPr>
          <w:p w14:paraId="4CBA447E" w14:textId="04EF06B8"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Finanze-MI</w:t>
            </w:r>
            <w:r w:rsidR="006D53B4">
              <w:rPr>
                <w:rFonts w:asciiTheme="minorHAnsi" w:hAnsiTheme="minorHAnsi" w:cstheme="minorHAnsi"/>
                <w:color w:val="000000"/>
                <w:sz w:val="22"/>
                <w:szCs w:val="22"/>
              </w:rPr>
              <w:t>M</w:t>
            </w:r>
          </w:p>
        </w:tc>
        <w:tc>
          <w:tcPr>
            <w:tcW w:w="1984" w:type="dxa"/>
            <w:shd w:val="clear" w:color="auto" w:fill="F8E1CF"/>
            <w:noWrap/>
            <w:vAlign w:val="bottom"/>
          </w:tcPr>
          <w:p w14:paraId="20E2650D"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Validazione</w:t>
            </w:r>
          </w:p>
        </w:tc>
        <w:tc>
          <w:tcPr>
            <w:tcW w:w="992" w:type="dxa"/>
            <w:shd w:val="clear" w:color="auto" w:fill="F8E1CF"/>
          </w:tcPr>
          <w:p w14:paraId="284B5DF2"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6E5FC58F"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418" w:type="dxa"/>
            <w:shd w:val="clear" w:color="auto" w:fill="F8E1CF"/>
            <w:noWrap/>
          </w:tcPr>
          <w:p w14:paraId="6B2AE513"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67A2F9EB"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r>
      <w:tr w:rsidR="00A42FCA" w:rsidRPr="006D53B4" w14:paraId="4890D64A"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tcPr>
          <w:p w14:paraId="190BF290" w14:textId="14FC8820"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Finanze-MI</w:t>
            </w:r>
            <w:r w:rsidR="006D53B4">
              <w:rPr>
                <w:rFonts w:asciiTheme="minorHAnsi" w:hAnsiTheme="minorHAnsi" w:cstheme="minorHAnsi"/>
                <w:color w:val="000000"/>
                <w:sz w:val="22"/>
                <w:szCs w:val="22"/>
              </w:rPr>
              <w:t>M</w:t>
            </w:r>
          </w:p>
        </w:tc>
        <w:tc>
          <w:tcPr>
            <w:tcW w:w="1984" w:type="dxa"/>
            <w:shd w:val="clear" w:color="auto" w:fill="F8E1CF"/>
            <w:noWrap/>
            <w:vAlign w:val="bottom"/>
          </w:tcPr>
          <w:p w14:paraId="7A65445E"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6D53B4">
              <w:rPr>
                <w:rFonts w:asciiTheme="minorHAnsi" w:hAnsiTheme="minorHAnsi" w:cstheme="minorHAnsi"/>
                <w:color w:val="000000"/>
                <w:sz w:val="22"/>
                <w:szCs w:val="22"/>
              </w:rPr>
              <w:t>Disaster</w:t>
            </w:r>
            <w:proofErr w:type="spellEnd"/>
            <w:r w:rsidRPr="006D53B4">
              <w:rPr>
                <w:rFonts w:asciiTheme="minorHAnsi" w:hAnsiTheme="minorHAnsi" w:cstheme="minorHAnsi"/>
                <w:color w:val="000000"/>
                <w:sz w:val="22"/>
                <w:szCs w:val="22"/>
              </w:rPr>
              <w:t xml:space="preserve"> </w:t>
            </w:r>
            <w:proofErr w:type="spellStart"/>
            <w:r w:rsidRPr="006D53B4">
              <w:rPr>
                <w:rFonts w:asciiTheme="minorHAnsi" w:hAnsiTheme="minorHAnsi" w:cstheme="minorHAnsi"/>
                <w:color w:val="000000"/>
                <w:sz w:val="22"/>
                <w:szCs w:val="22"/>
              </w:rPr>
              <w:t>Recovery</w:t>
            </w:r>
            <w:proofErr w:type="spellEnd"/>
          </w:p>
        </w:tc>
        <w:tc>
          <w:tcPr>
            <w:tcW w:w="992" w:type="dxa"/>
            <w:shd w:val="clear" w:color="auto" w:fill="F8E1CF"/>
          </w:tcPr>
          <w:p w14:paraId="19FCC3FC"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10F75B83"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418" w:type="dxa"/>
            <w:shd w:val="clear" w:color="auto" w:fill="F8E1CF"/>
            <w:noWrap/>
          </w:tcPr>
          <w:p w14:paraId="7C7E7692"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1A97B1E8"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r>
      <w:tr w:rsidR="00A42FCA" w:rsidRPr="006D53B4" w14:paraId="107D16B3"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tcPr>
          <w:p w14:paraId="7779B9E2" w14:textId="19F27A1E"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Finanze-MI</w:t>
            </w:r>
            <w:r w:rsidR="006D53B4">
              <w:rPr>
                <w:rFonts w:asciiTheme="minorHAnsi" w:hAnsiTheme="minorHAnsi" w:cstheme="minorHAnsi"/>
                <w:color w:val="000000"/>
                <w:sz w:val="22"/>
                <w:szCs w:val="22"/>
              </w:rPr>
              <w:t>M</w:t>
            </w:r>
          </w:p>
        </w:tc>
        <w:tc>
          <w:tcPr>
            <w:tcW w:w="1984" w:type="dxa"/>
            <w:shd w:val="clear" w:color="auto" w:fill="F8E1CF"/>
            <w:noWrap/>
            <w:vAlign w:val="bottom"/>
          </w:tcPr>
          <w:p w14:paraId="13DD0D9D"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Sviluppo</w:t>
            </w:r>
          </w:p>
        </w:tc>
        <w:tc>
          <w:tcPr>
            <w:tcW w:w="992" w:type="dxa"/>
            <w:shd w:val="clear" w:color="auto" w:fill="F8E1CF"/>
          </w:tcPr>
          <w:p w14:paraId="225FF2EA"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55F6BB4C"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418" w:type="dxa"/>
            <w:shd w:val="clear" w:color="auto" w:fill="F8E1CF"/>
            <w:noWrap/>
          </w:tcPr>
          <w:p w14:paraId="757C269A"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36E1D38A"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r>
      <w:tr w:rsidR="00A42FCA" w:rsidRPr="006D53B4" w14:paraId="335D03BF"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29DC8208" w14:textId="77777777" w:rsidR="00A42FCA" w:rsidRPr="006D53B4" w:rsidRDefault="00A42FCA" w:rsidP="00A42FCA">
            <w:pPr>
              <w:spacing w:line="57" w:lineRule="atLeast"/>
              <w:ind w:left="0"/>
              <w:rPr>
                <w:rFonts w:asciiTheme="minorHAnsi" w:hAnsiTheme="minorHAnsi" w:cstheme="minorHAnsi"/>
                <w:color w:val="000000"/>
                <w:sz w:val="22"/>
                <w:szCs w:val="22"/>
              </w:rPr>
            </w:pPr>
            <w:r w:rsidRPr="006D53B4">
              <w:rPr>
                <w:rFonts w:asciiTheme="minorHAnsi" w:hAnsiTheme="minorHAnsi" w:cstheme="minorHAnsi"/>
                <w:color w:val="000000"/>
                <w:sz w:val="22"/>
                <w:szCs w:val="22"/>
              </w:rPr>
              <w:t>DAG</w:t>
            </w:r>
          </w:p>
        </w:tc>
        <w:tc>
          <w:tcPr>
            <w:tcW w:w="1984" w:type="dxa"/>
            <w:shd w:val="clear" w:color="auto" w:fill="F8E1CF"/>
            <w:noWrap/>
            <w:vAlign w:val="bottom"/>
          </w:tcPr>
          <w:p w14:paraId="0B753ECE"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6D53B4">
              <w:rPr>
                <w:rFonts w:asciiTheme="minorHAnsi" w:hAnsiTheme="minorHAnsi" w:cstheme="minorHAnsi"/>
                <w:color w:val="000000"/>
                <w:sz w:val="22"/>
                <w:szCs w:val="22"/>
              </w:rPr>
              <w:t>Produzione</w:t>
            </w:r>
          </w:p>
        </w:tc>
        <w:tc>
          <w:tcPr>
            <w:tcW w:w="992" w:type="dxa"/>
            <w:shd w:val="clear" w:color="auto" w:fill="F8E1CF"/>
          </w:tcPr>
          <w:p w14:paraId="2BF72CC5"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6</w:t>
            </w:r>
          </w:p>
        </w:tc>
        <w:tc>
          <w:tcPr>
            <w:tcW w:w="992" w:type="dxa"/>
            <w:shd w:val="clear" w:color="auto" w:fill="F8E1CF"/>
            <w:noWrap/>
          </w:tcPr>
          <w:p w14:paraId="447D436E"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20</w:t>
            </w:r>
          </w:p>
        </w:tc>
        <w:tc>
          <w:tcPr>
            <w:tcW w:w="1418" w:type="dxa"/>
            <w:shd w:val="clear" w:color="auto" w:fill="F8E1CF"/>
            <w:noWrap/>
          </w:tcPr>
          <w:p w14:paraId="14909FD7"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0B50BC85"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26</w:t>
            </w:r>
          </w:p>
        </w:tc>
      </w:tr>
      <w:tr w:rsidR="00A42FCA" w:rsidRPr="006D53B4" w14:paraId="0F623E88"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12659087" w14:textId="77777777" w:rsidR="00A42FCA" w:rsidRPr="006D53B4" w:rsidRDefault="00A42FCA" w:rsidP="00A42FCA">
            <w:pPr>
              <w:spacing w:line="57" w:lineRule="atLeast"/>
              <w:ind w:left="0"/>
              <w:rPr>
                <w:rFonts w:asciiTheme="minorHAnsi" w:hAnsiTheme="minorHAnsi" w:cstheme="minorHAnsi"/>
                <w:color w:val="000000"/>
                <w:sz w:val="22"/>
                <w:szCs w:val="22"/>
              </w:rPr>
            </w:pPr>
            <w:r w:rsidRPr="006D53B4">
              <w:rPr>
                <w:rFonts w:asciiTheme="minorHAnsi" w:hAnsiTheme="minorHAnsi" w:cstheme="minorHAnsi"/>
                <w:color w:val="000000"/>
                <w:sz w:val="22"/>
                <w:szCs w:val="22"/>
              </w:rPr>
              <w:t>DAG</w:t>
            </w:r>
          </w:p>
        </w:tc>
        <w:tc>
          <w:tcPr>
            <w:tcW w:w="1984" w:type="dxa"/>
            <w:shd w:val="clear" w:color="auto" w:fill="F8E1CF"/>
            <w:noWrap/>
            <w:vAlign w:val="bottom"/>
          </w:tcPr>
          <w:p w14:paraId="5D665239"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D53B4">
              <w:rPr>
                <w:rFonts w:asciiTheme="minorHAnsi" w:hAnsiTheme="minorHAnsi" w:cstheme="minorHAnsi"/>
                <w:color w:val="000000"/>
                <w:sz w:val="22"/>
                <w:szCs w:val="22"/>
              </w:rPr>
              <w:t>Validazione</w:t>
            </w:r>
          </w:p>
        </w:tc>
        <w:tc>
          <w:tcPr>
            <w:tcW w:w="992" w:type="dxa"/>
            <w:shd w:val="clear" w:color="auto" w:fill="F8E1CF"/>
          </w:tcPr>
          <w:p w14:paraId="396D43FA"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992" w:type="dxa"/>
            <w:shd w:val="clear" w:color="auto" w:fill="F8E1CF"/>
            <w:noWrap/>
          </w:tcPr>
          <w:p w14:paraId="2FD59D8C"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13</w:t>
            </w:r>
          </w:p>
        </w:tc>
        <w:tc>
          <w:tcPr>
            <w:tcW w:w="1418" w:type="dxa"/>
            <w:shd w:val="clear" w:color="auto" w:fill="F8E1CF"/>
            <w:noWrap/>
          </w:tcPr>
          <w:p w14:paraId="3109C187"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5E521E53"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15</w:t>
            </w:r>
          </w:p>
        </w:tc>
      </w:tr>
      <w:tr w:rsidR="00A42FCA" w:rsidRPr="006D53B4" w14:paraId="78AE8A52"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47059BDB" w14:textId="77777777" w:rsidR="00A42FCA" w:rsidRPr="006D53B4" w:rsidRDefault="00A42FCA" w:rsidP="00A42FCA">
            <w:pPr>
              <w:spacing w:line="57" w:lineRule="atLeast"/>
              <w:ind w:left="0"/>
              <w:rPr>
                <w:rFonts w:asciiTheme="minorHAnsi" w:hAnsiTheme="minorHAnsi" w:cstheme="minorHAnsi"/>
                <w:color w:val="000000"/>
                <w:sz w:val="22"/>
                <w:szCs w:val="22"/>
              </w:rPr>
            </w:pPr>
            <w:r w:rsidRPr="006D53B4">
              <w:rPr>
                <w:rFonts w:asciiTheme="minorHAnsi" w:hAnsiTheme="minorHAnsi" w:cstheme="minorHAnsi"/>
                <w:color w:val="000000"/>
                <w:sz w:val="22"/>
                <w:szCs w:val="22"/>
              </w:rPr>
              <w:t>DAG</w:t>
            </w:r>
          </w:p>
        </w:tc>
        <w:tc>
          <w:tcPr>
            <w:tcW w:w="1984" w:type="dxa"/>
            <w:shd w:val="clear" w:color="auto" w:fill="F8E1CF"/>
            <w:noWrap/>
            <w:vAlign w:val="bottom"/>
          </w:tcPr>
          <w:p w14:paraId="3D390018"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roofErr w:type="spellStart"/>
            <w:r w:rsidRPr="006D53B4">
              <w:rPr>
                <w:rFonts w:asciiTheme="minorHAnsi" w:hAnsiTheme="minorHAnsi" w:cstheme="minorHAnsi"/>
                <w:color w:val="000000"/>
                <w:sz w:val="22"/>
                <w:szCs w:val="22"/>
              </w:rPr>
              <w:t>Disaster</w:t>
            </w:r>
            <w:proofErr w:type="spellEnd"/>
            <w:r w:rsidRPr="006D53B4">
              <w:rPr>
                <w:rFonts w:asciiTheme="minorHAnsi" w:hAnsiTheme="minorHAnsi" w:cstheme="minorHAnsi"/>
                <w:color w:val="000000"/>
                <w:sz w:val="22"/>
                <w:szCs w:val="22"/>
              </w:rPr>
              <w:t xml:space="preserve"> </w:t>
            </w:r>
            <w:proofErr w:type="spellStart"/>
            <w:r w:rsidRPr="006D53B4">
              <w:rPr>
                <w:rFonts w:asciiTheme="minorHAnsi" w:hAnsiTheme="minorHAnsi" w:cstheme="minorHAnsi"/>
                <w:color w:val="000000"/>
                <w:sz w:val="22"/>
                <w:szCs w:val="22"/>
              </w:rPr>
              <w:t>Recovery</w:t>
            </w:r>
            <w:proofErr w:type="spellEnd"/>
          </w:p>
        </w:tc>
        <w:tc>
          <w:tcPr>
            <w:tcW w:w="992" w:type="dxa"/>
            <w:shd w:val="clear" w:color="auto" w:fill="F8E1CF"/>
          </w:tcPr>
          <w:p w14:paraId="4EC562E6"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056FE4A7"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418" w:type="dxa"/>
            <w:shd w:val="clear" w:color="auto" w:fill="F8E1CF"/>
            <w:noWrap/>
          </w:tcPr>
          <w:p w14:paraId="30A39F01"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1017B605"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r>
      <w:tr w:rsidR="00A42FCA" w:rsidRPr="006D53B4" w14:paraId="4B4CAE9E"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5AFD67F2" w14:textId="77777777" w:rsidR="00A42FCA" w:rsidRPr="006D53B4" w:rsidRDefault="00A42FCA" w:rsidP="00A42FCA">
            <w:pPr>
              <w:spacing w:line="57" w:lineRule="atLeast"/>
              <w:ind w:left="0"/>
              <w:rPr>
                <w:rFonts w:asciiTheme="minorHAnsi" w:hAnsiTheme="minorHAnsi" w:cstheme="minorHAnsi"/>
                <w:color w:val="000000"/>
                <w:sz w:val="22"/>
                <w:szCs w:val="22"/>
              </w:rPr>
            </w:pPr>
            <w:r w:rsidRPr="006D53B4">
              <w:rPr>
                <w:rFonts w:asciiTheme="minorHAnsi" w:hAnsiTheme="minorHAnsi" w:cstheme="minorHAnsi"/>
                <w:color w:val="000000"/>
                <w:sz w:val="22"/>
                <w:szCs w:val="22"/>
              </w:rPr>
              <w:t>DAG</w:t>
            </w:r>
          </w:p>
        </w:tc>
        <w:tc>
          <w:tcPr>
            <w:tcW w:w="1984" w:type="dxa"/>
            <w:shd w:val="clear" w:color="auto" w:fill="F8E1CF"/>
            <w:noWrap/>
            <w:vAlign w:val="bottom"/>
          </w:tcPr>
          <w:p w14:paraId="46898801"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D53B4">
              <w:rPr>
                <w:rFonts w:asciiTheme="minorHAnsi" w:hAnsiTheme="minorHAnsi" w:cstheme="minorHAnsi"/>
                <w:color w:val="000000"/>
                <w:sz w:val="22"/>
                <w:szCs w:val="22"/>
              </w:rPr>
              <w:t>Sviluppo</w:t>
            </w:r>
          </w:p>
        </w:tc>
        <w:tc>
          <w:tcPr>
            <w:tcW w:w="992" w:type="dxa"/>
            <w:shd w:val="clear" w:color="auto" w:fill="F8E1CF"/>
          </w:tcPr>
          <w:p w14:paraId="25336715"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40064681"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418" w:type="dxa"/>
            <w:shd w:val="clear" w:color="auto" w:fill="F8E1CF"/>
            <w:noWrap/>
          </w:tcPr>
          <w:p w14:paraId="4BCB8D57"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5AFA3193"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r>
      <w:tr w:rsidR="00A42FCA" w:rsidRPr="006D53B4" w14:paraId="389A4B63"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57D3B18C"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DT</w:t>
            </w:r>
          </w:p>
        </w:tc>
        <w:tc>
          <w:tcPr>
            <w:tcW w:w="1984" w:type="dxa"/>
            <w:shd w:val="clear" w:color="auto" w:fill="F8E1CF"/>
            <w:noWrap/>
            <w:vAlign w:val="bottom"/>
          </w:tcPr>
          <w:p w14:paraId="6F4F3301"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Produzione</w:t>
            </w:r>
          </w:p>
        </w:tc>
        <w:tc>
          <w:tcPr>
            <w:tcW w:w="992" w:type="dxa"/>
            <w:shd w:val="clear" w:color="auto" w:fill="F8E1CF"/>
          </w:tcPr>
          <w:p w14:paraId="4C64A3D3"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4BEDB63C"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418" w:type="dxa"/>
            <w:shd w:val="clear" w:color="auto" w:fill="F8E1CF"/>
            <w:noWrap/>
          </w:tcPr>
          <w:p w14:paraId="7974FACE"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17C696F7"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r>
      <w:tr w:rsidR="00A42FCA" w:rsidRPr="006D53B4" w14:paraId="76A1D6FD"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124ADDA6"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DT</w:t>
            </w:r>
          </w:p>
        </w:tc>
        <w:tc>
          <w:tcPr>
            <w:tcW w:w="1984" w:type="dxa"/>
            <w:shd w:val="clear" w:color="auto" w:fill="F8E1CF"/>
            <w:noWrap/>
            <w:vAlign w:val="bottom"/>
          </w:tcPr>
          <w:p w14:paraId="5D25E41F"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Validazione</w:t>
            </w:r>
          </w:p>
        </w:tc>
        <w:tc>
          <w:tcPr>
            <w:tcW w:w="992" w:type="dxa"/>
            <w:shd w:val="clear" w:color="auto" w:fill="F8E1CF"/>
          </w:tcPr>
          <w:p w14:paraId="11AD69A8"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44BB1731"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418" w:type="dxa"/>
            <w:shd w:val="clear" w:color="auto" w:fill="F8E1CF"/>
            <w:noWrap/>
          </w:tcPr>
          <w:p w14:paraId="58757F60"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2EA47824"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r>
      <w:tr w:rsidR="00A42FCA" w:rsidRPr="006D53B4" w14:paraId="327F4384" w14:textId="77777777" w:rsidTr="006D53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39C1A6EA"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DT</w:t>
            </w:r>
          </w:p>
        </w:tc>
        <w:tc>
          <w:tcPr>
            <w:tcW w:w="1984" w:type="dxa"/>
            <w:shd w:val="clear" w:color="auto" w:fill="F8E1CF"/>
            <w:noWrap/>
            <w:vAlign w:val="bottom"/>
          </w:tcPr>
          <w:p w14:paraId="552D345A" w14:textId="77777777" w:rsidR="00A42FCA" w:rsidRPr="006D53B4" w:rsidRDefault="00A42FCA" w:rsidP="00A42FCA">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6D53B4">
              <w:rPr>
                <w:rFonts w:asciiTheme="minorHAnsi" w:hAnsiTheme="minorHAnsi" w:cstheme="minorHAnsi"/>
                <w:color w:val="000000"/>
                <w:sz w:val="22"/>
                <w:szCs w:val="22"/>
              </w:rPr>
              <w:t>Disaster</w:t>
            </w:r>
            <w:proofErr w:type="spellEnd"/>
            <w:r w:rsidRPr="006D53B4">
              <w:rPr>
                <w:rFonts w:asciiTheme="minorHAnsi" w:hAnsiTheme="minorHAnsi" w:cstheme="minorHAnsi"/>
                <w:color w:val="000000"/>
                <w:sz w:val="22"/>
                <w:szCs w:val="22"/>
              </w:rPr>
              <w:t xml:space="preserve"> </w:t>
            </w:r>
            <w:proofErr w:type="spellStart"/>
            <w:r w:rsidRPr="006D53B4">
              <w:rPr>
                <w:rFonts w:asciiTheme="minorHAnsi" w:hAnsiTheme="minorHAnsi" w:cstheme="minorHAnsi"/>
                <w:color w:val="000000"/>
                <w:sz w:val="22"/>
                <w:szCs w:val="22"/>
              </w:rPr>
              <w:t>Recovery</w:t>
            </w:r>
            <w:proofErr w:type="spellEnd"/>
          </w:p>
        </w:tc>
        <w:tc>
          <w:tcPr>
            <w:tcW w:w="992" w:type="dxa"/>
            <w:shd w:val="clear" w:color="auto" w:fill="F8E1CF"/>
          </w:tcPr>
          <w:p w14:paraId="423E3643"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67B492D0"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418" w:type="dxa"/>
            <w:shd w:val="clear" w:color="auto" w:fill="F8E1CF"/>
            <w:noWrap/>
          </w:tcPr>
          <w:p w14:paraId="157113AD"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2E0C8CB8" w14:textId="77777777" w:rsidR="00A42FCA" w:rsidRPr="006D53B4" w:rsidRDefault="00A42FCA" w:rsidP="00A42FCA">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r>
      <w:tr w:rsidR="00A42FCA" w:rsidRPr="006D53B4" w14:paraId="45A25CD9" w14:textId="77777777" w:rsidTr="006D53B4">
        <w:trPr>
          <w:trHeight w:val="288"/>
        </w:trPr>
        <w:tc>
          <w:tcPr>
            <w:cnfStyle w:val="001000000000" w:firstRow="0" w:lastRow="0" w:firstColumn="1" w:lastColumn="0" w:oddVBand="0" w:evenVBand="0" w:oddHBand="0" w:evenHBand="0" w:firstRowFirstColumn="0" w:firstRowLastColumn="0" w:lastRowFirstColumn="0" w:lastRowLastColumn="0"/>
            <w:tcW w:w="1560" w:type="dxa"/>
            <w:shd w:val="clear" w:color="auto" w:fill="F8E1CF"/>
            <w:noWrap/>
            <w:vAlign w:val="bottom"/>
          </w:tcPr>
          <w:p w14:paraId="574DDC2B" w14:textId="77777777" w:rsidR="00A42FCA" w:rsidRPr="006D53B4" w:rsidRDefault="00A42FCA" w:rsidP="00A42FCA">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2"/>
                <w:szCs w:val="22"/>
              </w:rPr>
              <w:t>DT</w:t>
            </w:r>
          </w:p>
        </w:tc>
        <w:tc>
          <w:tcPr>
            <w:tcW w:w="1984" w:type="dxa"/>
            <w:shd w:val="clear" w:color="auto" w:fill="F8E1CF"/>
            <w:noWrap/>
            <w:vAlign w:val="bottom"/>
          </w:tcPr>
          <w:p w14:paraId="610446D2" w14:textId="77777777" w:rsidR="00A42FCA" w:rsidRPr="006D53B4" w:rsidRDefault="00A42FCA" w:rsidP="00A42FCA">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2"/>
                <w:szCs w:val="22"/>
              </w:rPr>
              <w:t>Sviluppo</w:t>
            </w:r>
          </w:p>
        </w:tc>
        <w:tc>
          <w:tcPr>
            <w:tcW w:w="992" w:type="dxa"/>
            <w:shd w:val="clear" w:color="auto" w:fill="F8E1CF"/>
          </w:tcPr>
          <w:p w14:paraId="7C1DC106"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992" w:type="dxa"/>
            <w:shd w:val="clear" w:color="auto" w:fill="F8E1CF"/>
            <w:noWrap/>
          </w:tcPr>
          <w:p w14:paraId="1C83021C"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c>
          <w:tcPr>
            <w:tcW w:w="1418" w:type="dxa"/>
            <w:shd w:val="clear" w:color="auto" w:fill="F8E1CF"/>
            <w:noWrap/>
          </w:tcPr>
          <w:p w14:paraId="68F4BA9F"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w:t>
            </w:r>
          </w:p>
        </w:tc>
        <w:tc>
          <w:tcPr>
            <w:tcW w:w="1701" w:type="dxa"/>
            <w:shd w:val="clear" w:color="auto" w:fill="F8E1CF"/>
            <w:noWrap/>
          </w:tcPr>
          <w:p w14:paraId="0FA8466C" w14:textId="77777777" w:rsidR="00A42FCA" w:rsidRPr="006D53B4" w:rsidRDefault="00A42FCA" w:rsidP="00A42FCA">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w:t>
            </w:r>
          </w:p>
        </w:tc>
      </w:tr>
      <w:tr w:rsidR="00A42FCA" w:rsidRPr="006D53B4" w14:paraId="20B332D9" w14:textId="77777777" w:rsidTr="006D53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shd w:val="clear" w:color="auto" w:fill="C6D9F1"/>
            <w:noWrap/>
          </w:tcPr>
          <w:p w14:paraId="00D0D2D8" w14:textId="77777777" w:rsidR="00A42FCA" w:rsidRPr="006D53B4" w:rsidRDefault="00A42FCA" w:rsidP="00A42FCA">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Totali</w:t>
            </w:r>
          </w:p>
        </w:tc>
        <w:tc>
          <w:tcPr>
            <w:tcW w:w="1984" w:type="dxa"/>
            <w:shd w:val="clear" w:color="auto" w:fill="C6D9F1"/>
            <w:noWrap/>
          </w:tcPr>
          <w:p w14:paraId="66354C0F" w14:textId="77777777" w:rsidR="00A42FCA" w:rsidRPr="006D53B4" w:rsidRDefault="00A42FCA" w:rsidP="00A42FCA">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p>
        </w:tc>
        <w:tc>
          <w:tcPr>
            <w:tcW w:w="992" w:type="dxa"/>
            <w:shd w:val="clear" w:color="auto" w:fill="C6D9F1"/>
          </w:tcPr>
          <w:p w14:paraId="25B3C002" w14:textId="77777777" w:rsidR="00A42FCA" w:rsidRPr="006D53B4" w:rsidRDefault="00A42FCA" w:rsidP="00A42FCA">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36</w:t>
            </w:r>
          </w:p>
        </w:tc>
        <w:tc>
          <w:tcPr>
            <w:tcW w:w="992" w:type="dxa"/>
            <w:shd w:val="clear" w:color="auto" w:fill="C6D9F1"/>
            <w:noWrap/>
          </w:tcPr>
          <w:p w14:paraId="7BD9C286" w14:textId="77777777" w:rsidR="00A42FCA" w:rsidRPr="006D53B4" w:rsidRDefault="00A42FCA" w:rsidP="00A42FCA">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247</w:t>
            </w:r>
          </w:p>
        </w:tc>
        <w:tc>
          <w:tcPr>
            <w:tcW w:w="1418" w:type="dxa"/>
            <w:shd w:val="clear" w:color="auto" w:fill="C6D9F1"/>
            <w:noWrap/>
          </w:tcPr>
          <w:p w14:paraId="6C08788D" w14:textId="77777777" w:rsidR="00A42FCA" w:rsidRPr="006D53B4" w:rsidRDefault="00A42FCA" w:rsidP="00A42FCA">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6</w:t>
            </w:r>
          </w:p>
        </w:tc>
        <w:tc>
          <w:tcPr>
            <w:tcW w:w="1701" w:type="dxa"/>
            <w:shd w:val="clear" w:color="auto" w:fill="C6D9F1"/>
            <w:noWrap/>
          </w:tcPr>
          <w:p w14:paraId="1C05AC64" w14:textId="77777777" w:rsidR="00A42FCA" w:rsidRPr="006D53B4" w:rsidRDefault="00A42FCA" w:rsidP="00A42FCA">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b/>
                <w:color w:val="548DD4"/>
                <w:sz w:val="20"/>
                <w:szCs w:val="20"/>
              </w:rPr>
              <w:t>289</w:t>
            </w:r>
          </w:p>
        </w:tc>
      </w:tr>
    </w:tbl>
    <w:p w14:paraId="15B2835B" w14:textId="3C055CF0" w:rsidR="00A42FCA" w:rsidRPr="006D53B4" w:rsidRDefault="00A42FCA" w:rsidP="00A42FCA">
      <w:pPr>
        <w:spacing w:before="240"/>
        <w:jc w:val="center"/>
        <w:rPr>
          <w:rFonts w:asciiTheme="minorHAnsi" w:hAnsiTheme="minorHAnsi" w:cstheme="minorHAnsi"/>
          <w:b/>
          <w:bCs/>
          <w:sz w:val="16"/>
          <w:szCs w:val="16"/>
        </w:rPr>
      </w:pPr>
      <w:r w:rsidRPr="006D53B4">
        <w:rPr>
          <w:rFonts w:asciiTheme="minorHAnsi" w:hAnsiTheme="minorHAnsi" w:cstheme="minorHAnsi"/>
          <w:b/>
          <w:bCs/>
          <w:sz w:val="16"/>
          <w:szCs w:val="16"/>
        </w:rPr>
        <w:t xml:space="preserve">Tabella </w:t>
      </w:r>
      <w:r w:rsidR="00872575" w:rsidRPr="006D53B4">
        <w:rPr>
          <w:rFonts w:asciiTheme="minorHAnsi" w:hAnsiTheme="minorHAnsi" w:cstheme="minorHAnsi"/>
          <w:b/>
          <w:bCs/>
          <w:sz w:val="16"/>
          <w:szCs w:val="16"/>
        </w:rPr>
        <w:t>2</w:t>
      </w:r>
      <w:r w:rsidRPr="006D53B4">
        <w:rPr>
          <w:rFonts w:asciiTheme="minorHAnsi" w:hAnsiTheme="minorHAnsi" w:cstheme="minorHAnsi"/>
          <w:b/>
          <w:bCs/>
          <w:sz w:val="16"/>
          <w:szCs w:val="16"/>
        </w:rPr>
        <w:t xml:space="preserve"> – Ipotesi Subscription </w:t>
      </w:r>
      <w:proofErr w:type="spellStart"/>
      <w:r w:rsidRPr="006D53B4">
        <w:rPr>
          <w:rFonts w:asciiTheme="minorHAnsi" w:hAnsiTheme="minorHAnsi" w:cstheme="minorHAnsi"/>
          <w:b/>
          <w:bCs/>
          <w:sz w:val="16"/>
          <w:szCs w:val="16"/>
        </w:rPr>
        <w:t>Liferay</w:t>
      </w:r>
      <w:proofErr w:type="spellEnd"/>
      <w:r w:rsidRPr="006D53B4">
        <w:rPr>
          <w:rFonts w:asciiTheme="minorHAnsi" w:hAnsiTheme="minorHAnsi" w:cstheme="minorHAnsi"/>
          <w:b/>
          <w:bCs/>
          <w:sz w:val="16"/>
          <w:szCs w:val="16"/>
        </w:rPr>
        <w:t xml:space="preserve"> alla conclusione del contratto in essere</w:t>
      </w:r>
    </w:p>
    <w:p w14:paraId="7C65E956" w14:textId="752F0BC5" w:rsidR="00A42FCA" w:rsidRPr="006D53B4" w:rsidRDefault="00A42FCA" w:rsidP="00A42FCA">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Come ipotizzato anche nel prospetto di cui sopra, si ritiene improbabile la migrazione di tutti i portali Enterprise Edition (EE 6.x) prima della fine del contratto attuale; di conseguenza </w:t>
      </w:r>
      <w:r w:rsidR="00360B31" w:rsidRPr="006D53B4">
        <w:rPr>
          <w:rFonts w:asciiTheme="minorHAnsi" w:eastAsia="Open Sans" w:hAnsiTheme="minorHAnsi" w:cstheme="minorHAnsi"/>
          <w:sz w:val="20"/>
          <w:szCs w:val="20"/>
          <w:lang w:eastAsia="zh-CN" w:bidi="hi-IN"/>
        </w:rPr>
        <w:t xml:space="preserve">si prevede che sia necessario </w:t>
      </w:r>
      <w:r w:rsidR="005D0EE3" w:rsidRPr="006D53B4">
        <w:rPr>
          <w:rFonts w:asciiTheme="minorHAnsi" w:eastAsia="Open Sans" w:hAnsiTheme="minorHAnsi" w:cstheme="minorHAnsi"/>
          <w:sz w:val="20"/>
          <w:szCs w:val="20"/>
          <w:lang w:eastAsia="zh-CN" w:bidi="hi-IN"/>
        </w:rPr>
        <w:t>includere</w:t>
      </w:r>
      <w:r w:rsidRPr="006D53B4">
        <w:rPr>
          <w:rFonts w:asciiTheme="minorHAnsi" w:eastAsia="Open Sans" w:hAnsiTheme="minorHAnsi" w:cstheme="minorHAnsi"/>
          <w:sz w:val="20"/>
          <w:szCs w:val="20"/>
          <w:lang w:eastAsia="zh-CN" w:bidi="hi-IN"/>
        </w:rPr>
        <w:t xml:space="preserve"> anche nel nuovo contratto il supporto per le Subscription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EE 6.x già concesso nel contratto in essere.</w:t>
      </w:r>
    </w:p>
    <w:p w14:paraId="28E36EAB" w14:textId="310E800D" w:rsidR="00C42815" w:rsidRPr="006D53B4" w:rsidRDefault="00C42815" w:rsidP="00A42FCA">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Si stima un’ipotesi di crescita</w:t>
      </w:r>
      <w:r w:rsidR="003C4E7C" w:rsidRPr="006D53B4">
        <w:rPr>
          <w:rFonts w:asciiTheme="minorHAnsi" w:eastAsia="Open Sans" w:hAnsiTheme="minorHAnsi" w:cstheme="minorHAnsi"/>
          <w:sz w:val="20"/>
          <w:szCs w:val="20"/>
          <w:lang w:eastAsia="zh-CN" w:bidi="hi-IN"/>
        </w:rPr>
        <w:t xml:space="preserve"> pari al </w:t>
      </w:r>
      <w:r w:rsidR="003C2E0F" w:rsidRPr="006D53B4">
        <w:rPr>
          <w:rFonts w:asciiTheme="minorHAnsi" w:eastAsia="Open Sans" w:hAnsiTheme="minorHAnsi" w:cstheme="minorHAnsi"/>
          <w:sz w:val="20"/>
          <w:szCs w:val="20"/>
          <w:lang w:eastAsia="zh-CN" w:bidi="hi-IN"/>
        </w:rPr>
        <w:t>25</w:t>
      </w:r>
      <w:r w:rsidR="003C4E7C" w:rsidRPr="006D53B4">
        <w:rPr>
          <w:rFonts w:asciiTheme="minorHAnsi" w:eastAsia="Open Sans" w:hAnsiTheme="minorHAnsi" w:cstheme="minorHAnsi"/>
          <w:sz w:val="20"/>
          <w:szCs w:val="20"/>
          <w:lang w:eastAsia="zh-CN" w:bidi="hi-IN"/>
        </w:rPr>
        <w:t>% circa</w:t>
      </w:r>
      <w:r w:rsidR="000D54D5" w:rsidRPr="006D53B4">
        <w:rPr>
          <w:rFonts w:asciiTheme="minorHAnsi" w:eastAsia="Open Sans" w:hAnsiTheme="minorHAnsi" w:cstheme="minorHAnsi"/>
          <w:sz w:val="20"/>
          <w:szCs w:val="20"/>
          <w:lang w:eastAsia="zh-CN" w:bidi="hi-IN"/>
        </w:rPr>
        <w:t>.</w:t>
      </w:r>
    </w:p>
    <w:p w14:paraId="6CB579AE" w14:textId="72531BB6" w:rsidR="00A42FCA" w:rsidRPr="006D53B4" w:rsidRDefault="00360B31" w:rsidP="00A42FCA">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lastRenderedPageBreak/>
        <w:t>Come già esposto, si richiede</w:t>
      </w:r>
      <w:r w:rsidR="00A42FCA" w:rsidRPr="006D53B4">
        <w:rPr>
          <w:rFonts w:asciiTheme="minorHAnsi" w:eastAsia="Open Sans" w:hAnsiTheme="minorHAnsi" w:cstheme="minorHAnsi"/>
          <w:sz w:val="20"/>
          <w:szCs w:val="20"/>
          <w:lang w:eastAsia="zh-CN" w:bidi="hi-IN"/>
        </w:rPr>
        <w:t xml:space="preserve"> l’accesso illimitato a nuove Subscription </w:t>
      </w:r>
      <w:proofErr w:type="spellStart"/>
      <w:r w:rsidR="00A42FCA" w:rsidRPr="006D53B4">
        <w:rPr>
          <w:rFonts w:asciiTheme="minorHAnsi" w:eastAsia="Open Sans" w:hAnsiTheme="minorHAnsi" w:cstheme="minorHAnsi"/>
          <w:sz w:val="20"/>
          <w:szCs w:val="20"/>
          <w:lang w:eastAsia="zh-CN" w:bidi="hi-IN"/>
        </w:rPr>
        <w:t>Liferay</w:t>
      </w:r>
      <w:proofErr w:type="spellEnd"/>
      <w:r w:rsidR="00A42FCA" w:rsidRPr="006D53B4">
        <w:rPr>
          <w:rFonts w:asciiTheme="minorHAnsi" w:eastAsia="Open Sans" w:hAnsiTheme="minorHAnsi" w:cstheme="minorHAnsi"/>
          <w:sz w:val="20"/>
          <w:szCs w:val="20"/>
          <w:lang w:eastAsia="zh-CN" w:bidi="hi-IN"/>
        </w:rPr>
        <w:t xml:space="preserve">, </w:t>
      </w:r>
      <w:r w:rsidRPr="006D53B4">
        <w:rPr>
          <w:rFonts w:asciiTheme="minorHAnsi" w:eastAsia="Open Sans" w:hAnsiTheme="minorHAnsi" w:cstheme="minorHAnsi"/>
          <w:sz w:val="20"/>
          <w:szCs w:val="20"/>
          <w:lang w:eastAsia="zh-CN" w:bidi="hi-IN"/>
        </w:rPr>
        <w:t xml:space="preserve">in modo da consentire </w:t>
      </w:r>
      <w:r w:rsidR="00A42FCA" w:rsidRPr="006D53B4">
        <w:rPr>
          <w:rFonts w:asciiTheme="minorHAnsi" w:eastAsia="Open Sans" w:hAnsiTheme="minorHAnsi" w:cstheme="minorHAnsi"/>
          <w:sz w:val="20"/>
          <w:szCs w:val="20"/>
          <w:lang w:eastAsia="zh-CN" w:bidi="hi-IN"/>
        </w:rPr>
        <w:t xml:space="preserve">a SOGEI di </w:t>
      </w:r>
      <w:r w:rsidRPr="006D53B4">
        <w:rPr>
          <w:rFonts w:asciiTheme="minorHAnsi" w:eastAsia="Open Sans" w:hAnsiTheme="minorHAnsi" w:cstheme="minorHAnsi"/>
          <w:sz w:val="20"/>
          <w:szCs w:val="20"/>
          <w:lang w:eastAsia="zh-CN" w:bidi="hi-IN"/>
        </w:rPr>
        <w:t>installare</w:t>
      </w:r>
      <w:r w:rsidR="00A42FCA" w:rsidRPr="006D53B4">
        <w:rPr>
          <w:rFonts w:asciiTheme="minorHAnsi" w:eastAsia="Open Sans" w:hAnsiTheme="minorHAnsi" w:cstheme="minorHAnsi"/>
          <w:sz w:val="20"/>
          <w:szCs w:val="20"/>
          <w:lang w:eastAsia="zh-CN" w:bidi="hi-IN"/>
        </w:rPr>
        <w:t xml:space="preserve"> tutte le </w:t>
      </w:r>
      <w:r w:rsidRPr="006D53B4">
        <w:rPr>
          <w:rFonts w:asciiTheme="minorHAnsi" w:eastAsia="Open Sans" w:hAnsiTheme="minorHAnsi" w:cstheme="minorHAnsi"/>
          <w:sz w:val="20"/>
          <w:szCs w:val="20"/>
          <w:lang w:eastAsia="zh-CN" w:bidi="hi-IN"/>
        </w:rPr>
        <w:t>licenze</w:t>
      </w:r>
      <w:r w:rsidR="00A42FCA" w:rsidRPr="006D53B4">
        <w:rPr>
          <w:rFonts w:asciiTheme="minorHAnsi" w:eastAsia="Open Sans" w:hAnsiTheme="minorHAnsi" w:cstheme="minorHAnsi"/>
          <w:sz w:val="20"/>
          <w:szCs w:val="20"/>
          <w:lang w:eastAsia="zh-CN" w:bidi="hi-IN"/>
        </w:rPr>
        <w:t xml:space="preserve"> </w:t>
      </w:r>
      <w:proofErr w:type="spellStart"/>
      <w:r w:rsidR="00A42FCA" w:rsidRPr="006D53B4">
        <w:rPr>
          <w:rFonts w:asciiTheme="minorHAnsi" w:eastAsia="Open Sans" w:hAnsiTheme="minorHAnsi" w:cstheme="minorHAnsi"/>
          <w:sz w:val="20"/>
          <w:szCs w:val="20"/>
          <w:lang w:eastAsia="zh-CN" w:bidi="hi-IN"/>
        </w:rPr>
        <w:t>Liferay</w:t>
      </w:r>
      <w:proofErr w:type="spellEnd"/>
      <w:r w:rsidR="00A42FCA" w:rsidRPr="006D53B4">
        <w:rPr>
          <w:rFonts w:asciiTheme="minorHAnsi" w:eastAsia="Open Sans" w:hAnsiTheme="minorHAnsi" w:cstheme="minorHAnsi"/>
          <w:sz w:val="20"/>
          <w:szCs w:val="20"/>
          <w:lang w:eastAsia="zh-CN" w:bidi="hi-IN"/>
        </w:rPr>
        <w:t xml:space="preserve"> necessarie senza costi aggiuntivi rispetto a quelli già stabiliti inizialmente nel contratto</w:t>
      </w:r>
      <w:r w:rsidR="003F15CA" w:rsidRPr="006D53B4">
        <w:rPr>
          <w:rFonts w:asciiTheme="minorHAnsi" w:eastAsia="Open Sans" w:hAnsiTheme="minorHAnsi" w:cstheme="minorHAnsi"/>
          <w:sz w:val="20"/>
          <w:szCs w:val="20"/>
          <w:lang w:eastAsia="zh-CN" w:bidi="hi-IN"/>
        </w:rPr>
        <w:t>.</w:t>
      </w:r>
    </w:p>
    <w:p w14:paraId="46E54EC0" w14:textId="51582FDF" w:rsidR="003F15CA" w:rsidRPr="006D53B4" w:rsidRDefault="003F15CA" w:rsidP="003F15CA">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In ottica di evoluzione, sono da prevedersi anche le Subscription della nuova versione LXC -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Experience </w:t>
      </w:r>
      <w:proofErr w:type="spellStart"/>
      <w:r w:rsidRPr="006D53B4">
        <w:rPr>
          <w:rFonts w:asciiTheme="minorHAnsi" w:eastAsia="Open Sans" w:hAnsiTheme="minorHAnsi" w:cstheme="minorHAnsi"/>
          <w:sz w:val="20"/>
          <w:szCs w:val="20"/>
          <w:lang w:eastAsia="zh-CN" w:bidi="hi-IN"/>
        </w:rPr>
        <w:t>Cloud</w:t>
      </w:r>
      <w:proofErr w:type="spellEnd"/>
      <w:r w:rsidRPr="006D53B4">
        <w:rPr>
          <w:rFonts w:asciiTheme="minorHAnsi" w:eastAsia="Open Sans" w:hAnsiTheme="minorHAnsi" w:cstheme="minorHAnsi"/>
          <w:sz w:val="20"/>
          <w:szCs w:val="20"/>
          <w:lang w:eastAsia="zh-CN" w:bidi="hi-IN"/>
        </w:rPr>
        <w:t>.</w:t>
      </w:r>
    </w:p>
    <w:p w14:paraId="0594D067" w14:textId="77777777" w:rsidR="003F15CA" w:rsidRPr="006D53B4" w:rsidRDefault="003F15CA" w:rsidP="00A42FCA">
      <w:pPr>
        <w:suppressAutoHyphens/>
        <w:spacing w:before="240"/>
        <w:jc w:val="both"/>
        <w:textAlignment w:val="baseline"/>
        <w:rPr>
          <w:rFonts w:asciiTheme="minorHAnsi" w:eastAsia="Open Sans" w:hAnsiTheme="minorHAnsi" w:cstheme="minorHAnsi"/>
          <w:sz w:val="20"/>
          <w:szCs w:val="20"/>
          <w:lang w:eastAsia="zh-CN" w:bidi="hi-IN"/>
        </w:rPr>
      </w:pPr>
    </w:p>
    <w:p w14:paraId="090A08B7" w14:textId="77777777" w:rsidR="00A42FCA" w:rsidRPr="006D53B4" w:rsidRDefault="00A42FCA" w:rsidP="00A42FCA">
      <w:pPr>
        <w:rPr>
          <w:rFonts w:asciiTheme="minorHAnsi" w:hAnsiTheme="minorHAnsi" w:cstheme="minorHAnsi"/>
          <w:sz w:val="20"/>
          <w:szCs w:val="20"/>
        </w:rPr>
      </w:pPr>
    </w:p>
    <w:p w14:paraId="691DF188" w14:textId="77777777" w:rsidR="00A42FCA" w:rsidRPr="006D53B4" w:rsidRDefault="00A42FCA" w:rsidP="002673FE">
      <w:pPr>
        <w:rPr>
          <w:rFonts w:asciiTheme="minorHAnsi" w:hAnsiTheme="minorHAnsi" w:cstheme="minorHAnsi"/>
          <w:b/>
          <w:i/>
          <w:smallCaps/>
          <w:sz w:val="20"/>
          <w:szCs w:val="20"/>
        </w:rPr>
      </w:pPr>
      <w:bookmarkStart w:id="18" w:name="_Toc130559352"/>
      <w:proofErr w:type="spellStart"/>
      <w:r w:rsidRPr="006D53B4">
        <w:rPr>
          <w:rFonts w:asciiTheme="minorHAnsi" w:hAnsiTheme="minorHAnsi" w:cstheme="minorHAnsi"/>
          <w:b/>
          <w:i/>
          <w:smallCaps/>
          <w:sz w:val="20"/>
          <w:szCs w:val="20"/>
        </w:rPr>
        <w:t>Liferay</w:t>
      </w:r>
      <w:proofErr w:type="spellEnd"/>
      <w:r w:rsidRPr="006D53B4">
        <w:rPr>
          <w:rFonts w:asciiTheme="minorHAnsi" w:hAnsiTheme="minorHAnsi" w:cstheme="minorHAnsi"/>
          <w:b/>
          <w:i/>
          <w:smallCaps/>
          <w:sz w:val="20"/>
          <w:szCs w:val="20"/>
        </w:rPr>
        <w:t xml:space="preserve"> Enterprise </w:t>
      </w:r>
      <w:proofErr w:type="spellStart"/>
      <w:r w:rsidRPr="006D53B4">
        <w:rPr>
          <w:rFonts w:asciiTheme="minorHAnsi" w:hAnsiTheme="minorHAnsi" w:cstheme="minorHAnsi"/>
          <w:b/>
          <w:i/>
          <w:smallCaps/>
          <w:sz w:val="20"/>
          <w:szCs w:val="20"/>
        </w:rPr>
        <w:t>Search</w:t>
      </w:r>
      <w:bookmarkEnd w:id="18"/>
      <w:proofErr w:type="spellEnd"/>
    </w:p>
    <w:p w14:paraId="3CC7E05F"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Ad oggi, la tecnologia </w:t>
      </w:r>
      <w:proofErr w:type="spellStart"/>
      <w:r w:rsidRPr="006D53B4">
        <w:rPr>
          <w:rFonts w:asciiTheme="minorHAnsi" w:eastAsia="Open Sans" w:hAnsiTheme="minorHAnsi" w:cstheme="minorHAnsi"/>
          <w:sz w:val="20"/>
          <w:szCs w:val="20"/>
          <w:lang w:eastAsia="zh-CN" w:bidi="hi-IN"/>
        </w:rPr>
        <w:t>ElasticSearch</w:t>
      </w:r>
      <w:proofErr w:type="spellEnd"/>
      <w:r w:rsidRPr="006D53B4">
        <w:rPr>
          <w:rFonts w:asciiTheme="minorHAnsi" w:eastAsia="Open Sans" w:hAnsiTheme="minorHAnsi" w:cstheme="minorHAnsi"/>
          <w:sz w:val="20"/>
          <w:szCs w:val="20"/>
          <w:lang w:eastAsia="zh-CN" w:bidi="hi-IN"/>
        </w:rPr>
        <w:t xml:space="preserve"> è utilizzata su</w:t>
      </w:r>
      <w:r w:rsidR="00360B31" w:rsidRPr="006D53B4">
        <w:rPr>
          <w:rFonts w:asciiTheme="minorHAnsi" w:eastAsia="Open Sans" w:hAnsiTheme="minorHAnsi" w:cstheme="minorHAnsi"/>
          <w:sz w:val="20"/>
          <w:szCs w:val="20"/>
          <w:lang w:eastAsia="zh-CN" w:bidi="hi-IN"/>
        </w:rPr>
        <w:t>i</w:t>
      </w:r>
      <w:r w:rsidRPr="006D53B4">
        <w:rPr>
          <w:rFonts w:asciiTheme="minorHAnsi" w:eastAsia="Open Sans" w:hAnsiTheme="minorHAnsi" w:cstheme="minorHAnsi"/>
          <w:sz w:val="20"/>
          <w:szCs w:val="20"/>
          <w:lang w:eastAsia="zh-CN" w:bidi="hi-IN"/>
        </w:rPr>
        <w:t xml:space="preserve"> vari progetti</w:t>
      </w:r>
      <w:r w:rsidR="00360B31" w:rsidRPr="006D53B4">
        <w:rPr>
          <w:rFonts w:asciiTheme="minorHAnsi" w:eastAsia="Open Sans" w:hAnsiTheme="minorHAnsi" w:cstheme="minorHAnsi"/>
          <w:sz w:val="20"/>
          <w:szCs w:val="20"/>
          <w:lang w:eastAsia="zh-CN" w:bidi="hi-IN"/>
        </w:rPr>
        <w:t xml:space="preserve"> basati su </w:t>
      </w:r>
      <w:proofErr w:type="spellStart"/>
      <w:r w:rsidR="00360B31" w:rsidRPr="006D53B4">
        <w:rPr>
          <w:rFonts w:asciiTheme="minorHAnsi" w:eastAsia="Open Sans" w:hAnsiTheme="minorHAnsi" w:cstheme="minorHAnsi"/>
          <w:sz w:val="20"/>
          <w:szCs w:val="20"/>
          <w:lang w:eastAsia="zh-CN" w:bidi="hi-IN"/>
        </w:rPr>
        <w:t>Liferay</w:t>
      </w:r>
      <w:proofErr w:type="spellEnd"/>
      <w:r w:rsidR="00360B31" w:rsidRPr="006D53B4">
        <w:rPr>
          <w:rFonts w:asciiTheme="minorHAnsi" w:eastAsia="Open Sans" w:hAnsiTheme="minorHAnsi" w:cstheme="minorHAnsi"/>
          <w:sz w:val="20"/>
          <w:szCs w:val="20"/>
          <w:lang w:eastAsia="zh-CN" w:bidi="hi-IN"/>
        </w:rPr>
        <w:t xml:space="preserve"> </w:t>
      </w:r>
      <w:r w:rsidR="008A288D" w:rsidRPr="006D53B4">
        <w:rPr>
          <w:rFonts w:asciiTheme="minorHAnsi" w:eastAsia="Open Sans" w:hAnsiTheme="minorHAnsi" w:cstheme="minorHAnsi"/>
          <w:sz w:val="20"/>
          <w:szCs w:val="20"/>
          <w:lang w:eastAsia="zh-CN" w:bidi="hi-IN"/>
        </w:rPr>
        <w:t>attraverso il</w:t>
      </w:r>
      <w:r w:rsidRPr="006D53B4">
        <w:rPr>
          <w:rFonts w:asciiTheme="minorHAnsi" w:eastAsia="Open Sans" w:hAnsiTheme="minorHAnsi" w:cstheme="minorHAnsi"/>
          <w:sz w:val="20"/>
          <w:szCs w:val="20"/>
          <w:lang w:eastAsia="zh-CN" w:bidi="hi-IN"/>
        </w:rPr>
        <w:t xml:space="preserve"> modulo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Enterprise </w:t>
      </w:r>
      <w:proofErr w:type="spellStart"/>
      <w:r w:rsidRPr="006D53B4">
        <w:rPr>
          <w:rFonts w:asciiTheme="minorHAnsi" w:eastAsia="Open Sans" w:hAnsiTheme="minorHAnsi" w:cstheme="minorHAnsi"/>
          <w:sz w:val="20"/>
          <w:szCs w:val="20"/>
          <w:lang w:eastAsia="zh-CN" w:bidi="hi-IN"/>
        </w:rPr>
        <w:t>Search</w:t>
      </w:r>
      <w:proofErr w:type="spellEnd"/>
      <w:r w:rsidRPr="006D53B4">
        <w:rPr>
          <w:rFonts w:asciiTheme="minorHAnsi" w:eastAsia="Open Sans" w:hAnsiTheme="minorHAnsi" w:cstheme="minorHAnsi"/>
          <w:sz w:val="20"/>
          <w:szCs w:val="20"/>
          <w:lang w:eastAsia="zh-CN" w:bidi="hi-IN"/>
        </w:rPr>
        <w:t xml:space="preserve">, che consente di disporre di </w:t>
      </w:r>
      <w:proofErr w:type="spellStart"/>
      <w:r w:rsidRPr="006D53B4">
        <w:rPr>
          <w:rFonts w:asciiTheme="minorHAnsi" w:eastAsia="Open Sans" w:hAnsiTheme="minorHAnsi" w:cstheme="minorHAnsi"/>
          <w:sz w:val="20"/>
          <w:szCs w:val="20"/>
          <w:lang w:eastAsia="zh-CN" w:bidi="hi-IN"/>
        </w:rPr>
        <w:t>ElasticSearch</w:t>
      </w:r>
      <w:proofErr w:type="spellEnd"/>
      <w:r w:rsidRPr="006D53B4">
        <w:rPr>
          <w:rFonts w:asciiTheme="minorHAnsi" w:eastAsia="Open Sans" w:hAnsiTheme="minorHAnsi" w:cstheme="minorHAnsi"/>
          <w:sz w:val="20"/>
          <w:szCs w:val="20"/>
          <w:lang w:eastAsia="zh-CN" w:bidi="hi-IN"/>
        </w:rPr>
        <w:t xml:space="preserve"> nella modalità Premium</w:t>
      </w:r>
      <w:r w:rsidR="008A288D" w:rsidRPr="006D53B4">
        <w:rPr>
          <w:rFonts w:asciiTheme="minorHAnsi" w:eastAsia="Open Sans" w:hAnsiTheme="minorHAnsi" w:cstheme="minorHAnsi"/>
          <w:sz w:val="20"/>
          <w:szCs w:val="20"/>
          <w:lang w:eastAsia="zh-CN" w:bidi="hi-IN"/>
        </w:rPr>
        <w:t xml:space="preserve"> (anche per disporre di una versione supportata)</w:t>
      </w:r>
      <w:r w:rsidRPr="006D53B4">
        <w:rPr>
          <w:rFonts w:asciiTheme="minorHAnsi" w:eastAsia="Open Sans" w:hAnsiTheme="minorHAnsi" w:cstheme="minorHAnsi"/>
          <w:sz w:val="20"/>
          <w:szCs w:val="20"/>
          <w:lang w:eastAsia="zh-CN" w:bidi="hi-IN"/>
        </w:rPr>
        <w:t>.</w:t>
      </w:r>
    </w:p>
    <w:p w14:paraId="5AF780EA" w14:textId="174A3683" w:rsidR="00A42FCA" w:rsidRPr="006D53B4" w:rsidRDefault="00A42FCA" w:rsidP="00360B31">
      <w:pPr>
        <w:suppressAutoHyphens/>
        <w:spacing w:before="240"/>
        <w:textAlignment w:val="baseline"/>
        <w:rPr>
          <w:rFonts w:asciiTheme="minorHAnsi" w:eastAsia="Open Sans" w:hAnsiTheme="minorHAnsi" w:cstheme="minorHAnsi"/>
          <w:sz w:val="16"/>
          <w:szCs w:val="16"/>
          <w:lang w:eastAsia="zh-CN" w:bidi="hi-IN"/>
        </w:rPr>
      </w:pPr>
    </w:p>
    <w:p w14:paraId="151A0294" w14:textId="77777777" w:rsidR="000D54D5" w:rsidRPr="006D53B4" w:rsidRDefault="000D54D5" w:rsidP="00360B31">
      <w:pPr>
        <w:suppressAutoHyphens/>
        <w:spacing w:before="240"/>
        <w:textAlignment w:val="baseline"/>
        <w:rPr>
          <w:rFonts w:asciiTheme="minorHAnsi" w:eastAsia="Open Sans" w:hAnsiTheme="minorHAnsi" w:cstheme="minorHAnsi"/>
          <w:sz w:val="16"/>
          <w:szCs w:val="16"/>
          <w:lang w:eastAsia="zh-CN" w:bidi="hi-IN"/>
        </w:rPr>
      </w:pPr>
    </w:p>
    <w:p w14:paraId="32D9966E" w14:textId="0DB64FBA"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Sulla base delle </w:t>
      </w:r>
      <w:r w:rsidR="00D37EB8" w:rsidRPr="006D53B4">
        <w:rPr>
          <w:rFonts w:asciiTheme="minorHAnsi" w:eastAsia="Open Sans" w:hAnsiTheme="minorHAnsi" w:cstheme="minorHAnsi"/>
          <w:sz w:val="20"/>
          <w:szCs w:val="20"/>
          <w:lang w:eastAsia="zh-CN" w:bidi="hi-IN"/>
        </w:rPr>
        <w:t>installazioni sui</w:t>
      </w:r>
      <w:r w:rsidRPr="006D53B4">
        <w:rPr>
          <w:rFonts w:asciiTheme="minorHAnsi" w:eastAsia="Open Sans" w:hAnsiTheme="minorHAnsi" w:cstheme="minorHAnsi"/>
          <w:sz w:val="20"/>
          <w:szCs w:val="20"/>
          <w:lang w:eastAsia="zh-CN" w:bidi="hi-IN"/>
        </w:rPr>
        <w:t xml:space="preserve"> progetti</w:t>
      </w:r>
      <w:r w:rsidR="00D37EB8" w:rsidRPr="006D53B4">
        <w:rPr>
          <w:rFonts w:asciiTheme="minorHAnsi" w:eastAsia="Open Sans" w:hAnsiTheme="minorHAnsi" w:cstheme="minorHAnsi"/>
          <w:sz w:val="20"/>
          <w:szCs w:val="20"/>
          <w:lang w:eastAsia="zh-CN" w:bidi="hi-IN"/>
        </w:rPr>
        <w:t xml:space="preserve"> in essere e delle possibili esigenze </w:t>
      </w:r>
      <w:r w:rsidRPr="006D53B4">
        <w:rPr>
          <w:rFonts w:asciiTheme="minorHAnsi" w:eastAsia="Open Sans" w:hAnsiTheme="minorHAnsi" w:cstheme="minorHAnsi"/>
          <w:sz w:val="20"/>
          <w:szCs w:val="20"/>
          <w:lang w:eastAsia="zh-CN" w:bidi="hi-IN"/>
        </w:rPr>
        <w:t>si ritiene di ipotizzare nel nuovo contratto il seguente fabbisogno:</w:t>
      </w:r>
    </w:p>
    <w:p w14:paraId="606CC470" w14:textId="77777777" w:rsidR="00A42FCA" w:rsidRPr="006D53B4" w:rsidRDefault="00A42FCA" w:rsidP="00360B31">
      <w:pPr>
        <w:suppressAutoHyphens/>
        <w:spacing w:before="240"/>
        <w:jc w:val="both"/>
        <w:textAlignment w:val="baseline"/>
        <w:rPr>
          <w:rFonts w:asciiTheme="minorHAnsi" w:eastAsia="Open Sans" w:hAnsiTheme="minorHAnsi" w:cstheme="minorHAnsi"/>
          <w:sz w:val="16"/>
          <w:szCs w:val="16"/>
          <w:lang w:eastAsia="zh-CN" w:bidi="hi-IN"/>
        </w:rPr>
      </w:pPr>
    </w:p>
    <w:tbl>
      <w:tblPr>
        <w:tblStyle w:val="ListTable3-Accent4"/>
        <w:tblW w:w="8080" w:type="dxa"/>
        <w:tblInd w:w="704" w:type="dxa"/>
        <w:tblLayout w:type="fixed"/>
        <w:tblLook w:val="04A0" w:firstRow="1" w:lastRow="0" w:firstColumn="1" w:lastColumn="0" w:noHBand="0" w:noVBand="1"/>
      </w:tblPr>
      <w:tblGrid>
        <w:gridCol w:w="1418"/>
        <w:gridCol w:w="2268"/>
        <w:gridCol w:w="1417"/>
        <w:gridCol w:w="1559"/>
        <w:gridCol w:w="1418"/>
      </w:tblGrid>
      <w:tr w:rsidR="00A42FCA" w:rsidRPr="006D53B4" w14:paraId="586D67AD" w14:textId="77777777" w:rsidTr="00A42FC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18" w:type="dxa"/>
            <w:shd w:val="clear" w:color="auto" w:fill="C6D9F1"/>
            <w:noWrap/>
          </w:tcPr>
          <w:p w14:paraId="47B8EBA8" w14:textId="77777777" w:rsidR="00A42FCA" w:rsidRPr="006D53B4" w:rsidRDefault="00A42FCA" w:rsidP="00360B31">
            <w:pPr>
              <w:spacing w:line="57" w:lineRule="atLeast"/>
              <w:ind w:left="0"/>
              <w:jc w:val="center"/>
              <w:rPr>
                <w:rFonts w:asciiTheme="minorHAnsi" w:hAnsiTheme="minorHAnsi" w:cstheme="minorHAnsi"/>
                <w:color w:val="548DD4"/>
                <w:sz w:val="20"/>
                <w:szCs w:val="20"/>
              </w:rPr>
            </w:pPr>
          </w:p>
        </w:tc>
        <w:tc>
          <w:tcPr>
            <w:tcW w:w="2268" w:type="dxa"/>
            <w:shd w:val="clear" w:color="auto" w:fill="C6D9F1"/>
            <w:noWrap/>
          </w:tcPr>
          <w:p w14:paraId="1C35663F"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Tipologia Ambiente</w:t>
            </w:r>
          </w:p>
        </w:tc>
        <w:tc>
          <w:tcPr>
            <w:tcW w:w="1417" w:type="dxa"/>
            <w:shd w:val="clear" w:color="auto" w:fill="C6D9F1"/>
            <w:noWrap/>
          </w:tcPr>
          <w:p w14:paraId="47A04D09"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Fabbisogno iniziale</w:t>
            </w:r>
          </w:p>
        </w:tc>
        <w:tc>
          <w:tcPr>
            <w:tcW w:w="1559" w:type="dxa"/>
            <w:shd w:val="clear" w:color="auto" w:fill="C6D9F1"/>
          </w:tcPr>
          <w:p w14:paraId="6BB83D6A"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Fabbisogno aggiuntivo</w:t>
            </w:r>
          </w:p>
        </w:tc>
        <w:tc>
          <w:tcPr>
            <w:tcW w:w="1418" w:type="dxa"/>
            <w:shd w:val="clear" w:color="auto" w:fill="C6D9F1"/>
          </w:tcPr>
          <w:p w14:paraId="161901F9"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Fabbisogno Totale</w:t>
            </w:r>
          </w:p>
        </w:tc>
      </w:tr>
      <w:tr w:rsidR="00A42FCA" w:rsidRPr="006D53B4" w14:paraId="46068DB0" w14:textId="77777777" w:rsidTr="00A42FC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18" w:type="dxa"/>
            <w:shd w:val="clear" w:color="auto" w:fill="F8E1CF"/>
            <w:noWrap/>
          </w:tcPr>
          <w:p w14:paraId="782F36DB"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Finanze</w:t>
            </w:r>
          </w:p>
        </w:tc>
        <w:tc>
          <w:tcPr>
            <w:tcW w:w="2268" w:type="dxa"/>
            <w:shd w:val="clear" w:color="auto" w:fill="F8E1CF"/>
            <w:noWrap/>
          </w:tcPr>
          <w:p w14:paraId="465855B0"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Produzione</w:t>
            </w:r>
          </w:p>
        </w:tc>
        <w:tc>
          <w:tcPr>
            <w:tcW w:w="1417" w:type="dxa"/>
            <w:shd w:val="clear" w:color="auto" w:fill="F8E1CF"/>
            <w:noWrap/>
          </w:tcPr>
          <w:p w14:paraId="45DC0A98" w14:textId="77777777" w:rsidR="00A42FCA" w:rsidRPr="006D53B4" w:rsidRDefault="00A42FCA" w:rsidP="00360B31">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88</w:t>
            </w:r>
          </w:p>
        </w:tc>
        <w:tc>
          <w:tcPr>
            <w:tcW w:w="1559" w:type="dxa"/>
            <w:shd w:val="clear" w:color="auto" w:fill="F8E1CF"/>
          </w:tcPr>
          <w:p w14:paraId="258F31E7" w14:textId="77777777" w:rsidR="00A42FCA" w:rsidRPr="006D53B4" w:rsidRDefault="00A42FCA" w:rsidP="00360B31">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52</w:t>
            </w:r>
          </w:p>
        </w:tc>
        <w:tc>
          <w:tcPr>
            <w:tcW w:w="1418" w:type="dxa"/>
            <w:shd w:val="clear" w:color="auto" w:fill="F8E1CF"/>
          </w:tcPr>
          <w:p w14:paraId="017A25BE" w14:textId="77777777" w:rsidR="00A42FCA" w:rsidRPr="006D53B4" w:rsidRDefault="00A42FCA" w:rsidP="00360B31">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D53B4">
              <w:rPr>
                <w:rFonts w:asciiTheme="minorHAnsi" w:hAnsiTheme="minorHAnsi" w:cstheme="minorHAnsi"/>
                <w:b/>
                <w:bCs/>
                <w:color w:val="000000"/>
                <w:sz w:val="20"/>
                <w:szCs w:val="20"/>
              </w:rPr>
              <w:t>140</w:t>
            </w:r>
          </w:p>
        </w:tc>
      </w:tr>
      <w:tr w:rsidR="00A42FCA" w:rsidRPr="006D53B4" w14:paraId="39F9A07C" w14:textId="77777777" w:rsidTr="00A42FCA">
        <w:trPr>
          <w:trHeight w:val="296"/>
        </w:trPr>
        <w:tc>
          <w:tcPr>
            <w:cnfStyle w:val="001000000000" w:firstRow="0" w:lastRow="0" w:firstColumn="1" w:lastColumn="0" w:oddVBand="0" w:evenVBand="0" w:oddHBand="0" w:evenHBand="0" w:firstRowFirstColumn="0" w:firstRowLastColumn="0" w:lastRowFirstColumn="0" w:lastRowLastColumn="0"/>
            <w:tcW w:w="1418" w:type="dxa"/>
            <w:shd w:val="clear" w:color="auto" w:fill="F8E1CF"/>
            <w:noWrap/>
          </w:tcPr>
          <w:p w14:paraId="04768477"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Finanze</w:t>
            </w:r>
          </w:p>
        </w:tc>
        <w:tc>
          <w:tcPr>
            <w:tcW w:w="2268" w:type="dxa"/>
            <w:shd w:val="clear" w:color="auto" w:fill="F8E1CF"/>
            <w:noWrap/>
          </w:tcPr>
          <w:p w14:paraId="51C47AE8"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 xml:space="preserve">Non Produzione </w:t>
            </w:r>
          </w:p>
        </w:tc>
        <w:tc>
          <w:tcPr>
            <w:tcW w:w="1417" w:type="dxa"/>
            <w:shd w:val="clear" w:color="auto" w:fill="F8E1CF"/>
            <w:noWrap/>
          </w:tcPr>
          <w:p w14:paraId="79AC0087" w14:textId="77777777" w:rsidR="00A42FCA" w:rsidRPr="006D53B4" w:rsidRDefault="00A42FCA" w:rsidP="00360B31">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23</w:t>
            </w:r>
          </w:p>
        </w:tc>
        <w:tc>
          <w:tcPr>
            <w:tcW w:w="1559" w:type="dxa"/>
            <w:shd w:val="clear" w:color="auto" w:fill="F8E1CF"/>
          </w:tcPr>
          <w:p w14:paraId="569D2A9C" w14:textId="77777777" w:rsidR="00A42FCA" w:rsidRPr="006D53B4" w:rsidRDefault="00A42FCA" w:rsidP="00360B31">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17</w:t>
            </w:r>
          </w:p>
        </w:tc>
        <w:tc>
          <w:tcPr>
            <w:tcW w:w="1418" w:type="dxa"/>
            <w:shd w:val="clear" w:color="auto" w:fill="F8E1CF"/>
          </w:tcPr>
          <w:p w14:paraId="66788E58" w14:textId="77777777" w:rsidR="00A42FCA" w:rsidRPr="006D53B4" w:rsidRDefault="00A42FCA" w:rsidP="00360B31">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D53B4">
              <w:rPr>
                <w:rFonts w:asciiTheme="minorHAnsi" w:hAnsiTheme="minorHAnsi" w:cstheme="minorHAnsi"/>
                <w:b/>
                <w:bCs/>
                <w:color w:val="000000"/>
                <w:sz w:val="20"/>
                <w:szCs w:val="20"/>
              </w:rPr>
              <w:t>40</w:t>
            </w:r>
          </w:p>
        </w:tc>
      </w:tr>
      <w:tr w:rsidR="00A42FCA" w:rsidRPr="006D53B4" w14:paraId="755194D9" w14:textId="77777777" w:rsidTr="00A42FC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18" w:type="dxa"/>
            <w:shd w:val="clear" w:color="auto" w:fill="F8E1CF"/>
            <w:noWrap/>
          </w:tcPr>
          <w:p w14:paraId="388E78B5" w14:textId="77777777" w:rsidR="00A42FCA" w:rsidRPr="006D53B4" w:rsidRDefault="00A42FCA" w:rsidP="00360B31">
            <w:pPr>
              <w:spacing w:line="57" w:lineRule="atLeast"/>
              <w:ind w:left="0"/>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2268" w:type="dxa"/>
            <w:shd w:val="clear" w:color="auto" w:fill="F8E1CF"/>
            <w:noWrap/>
          </w:tcPr>
          <w:p w14:paraId="4CB9926B"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Produzione</w:t>
            </w:r>
          </w:p>
        </w:tc>
        <w:tc>
          <w:tcPr>
            <w:tcW w:w="1417" w:type="dxa"/>
            <w:shd w:val="clear" w:color="auto" w:fill="F8E1CF"/>
            <w:noWrap/>
          </w:tcPr>
          <w:p w14:paraId="0632E479" w14:textId="77777777" w:rsidR="00A42FCA" w:rsidRPr="006D53B4" w:rsidRDefault="00A42FCA" w:rsidP="00360B31">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15</w:t>
            </w:r>
          </w:p>
        </w:tc>
        <w:tc>
          <w:tcPr>
            <w:tcW w:w="1559" w:type="dxa"/>
            <w:shd w:val="clear" w:color="auto" w:fill="F8E1CF"/>
          </w:tcPr>
          <w:p w14:paraId="6973A203" w14:textId="77777777" w:rsidR="00A42FCA" w:rsidRPr="006D53B4" w:rsidRDefault="00A42FCA" w:rsidP="00360B31">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10</w:t>
            </w:r>
          </w:p>
        </w:tc>
        <w:tc>
          <w:tcPr>
            <w:tcW w:w="1418" w:type="dxa"/>
            <w:shd w:val="clear" w:color="auto" w:fill="F8E1CF"/>
          </w:tcPr>
          <w:p w14:paraId="141B45CD" w14:textId="77777777" w:rsidR="00A42FCA" w:rsidRPr="006D53B4" w:rsidRDefault="00A42FCA" w:rsidP="00360B31">
            <w:pPr>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D53B4">
              <w:rPr>
                <w:rFonts w:asciiTheme="minorHAnsi" w:hAnsiTheme="minorHAnsi" w:cstheme="minorHAnsi"/>
                <w:b/>
                <w:bCs/>
                <w:color w:val="000000"/>
                <w:sz w:val="20"/>
                <w:szCs w:val="20"/>
              </w:rPr>
              <w:t>25</w:t>
            </w:r>
          </w:p>
        </w:tc>
      </w:tr>
      <w:tr w:rsidR="00A42FCA" w:rsidRPr="006D53B4" w14:paraId="4A08F49E" w14:textId="77777777" w:rsidTr="00A42FCA">
        <w:trPr>
          <w:trHeight w:val="296"/>
        </w:trPr>
        <w:tc>
          <w:tcPr>
            <w:cnfStyle w:val="001000000000" w:firstRow="0" w:lastRow="0" w:firstColumn="1" w:lastColumn="0" w:oddVBand="0" w:evenVBand="0" w:oddHBand="0" w:evenHBand="0" w:firstRowFirstColumn="0" w:firstRowLastColumn="0" w:lastRowFirstColumn="0" w:lastRowLastColumn="0"/>
            <w:tcW w:w="1418" w:type="dxa"/>
            <w:shd w:val="clear" w:color="auto" w:fill="F8E1CF"/>
            <w:noWrap/>
          </w:tcPr>
          <w:p w14:paraId="55C83EB1" w14:textId="77777777" w:rsidR="00A42FCA" w:rsidRPr="006D53B4" w:rsidRDefault="00A42FCA" w:rsidP="00360B31">
            <w:pPr>
              <w:spacing w:line="57" w:lineRule="atLeast"/>
              <w:ind w:left="0"/>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2268" w:type="dxa"/>
            <w:shd w:val="clear" w:color="auto" w:fill="F8E1CF"/>
            <w:noWrap/>
          </w:tcPr>
          <w:p w14:paraId="7E1A01DC"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Non Produzione</w:t>
            </w:r>
          </w:p>
        </w:tc>
        <w:tc>
          <w:tcPr>
            <w:tcW w:w="1417" w:type="dxa"/>
            <w:shd w:val="clear" w:color="auto" w:fill="F8E1CF"/>
            <w:noWrap/>
          </w:tcPr>
          <w:p w14:paraId="46C654E6" w14:textId="77777777" w:rsidR="00A42FCA" w:rsidRPr="006D53B4" w:rsidRDefault="00A42FCA" w:rsidP="00360B31">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4</w:t>
            </w:r>
          </w:p>
        </w:tc>
        <w:tc>
          <w:tcPr>
            <w:tcW w:w="1559" w:type="dxa"/>
            <w:shd w:val="clear" w:color="auto" w:fill="F8E1CF"/>
          </w:tcPr>
          <w:p w14:paraId="41B3DEAF" w14:textId="77777777" w:rsidR="00A42FCA" w:rsidRPr="006D53B4" w:rsidRDefault="00A42FCA" w:rsidP="00360B31">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4</w:t>
            </w:r>
          </w:p>
        </w:tc>
        <w:tc>
          <w:tcPr>
            <w:tcW w:w="1418" w:type="dxa"/>
            <w:shd w:val="clear" w:color="auto" w:fill="F8E1CF"/>
          </w:tcPr>
          <w:p w14:paraId="2C72C554" w14:textId="77777777" w:rsidR="00A42FCA" w:rsidRPr="006D53B4" w:rsidRDefault="00A42FCA" w:rsidP="00360B31">
            <w:pP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D53B4">
              <w:rPr>
                <w:rFonts w:asciiTheme="minorHAnsi" w:hAnsiTheme="minorHAnsi" w:cstheme="minorHAnsi"/>
                <w:b/>
                <w:bCs/>
                <w:color w:val="000000"/>
                <w:sz w:val="20"/>
                <w:szCs w:val="20"/>
              </w:rPr>
              <w:t>8</w:t>
            </w:r>
          </w:p>
        </w:tc>
      </w:tr>
    </w:tbl>
    <w:p w14:paraId="549D27B7" w14:textId="0D8B21D8" w:rsidR="00A42FCA" w:rsidRPr="006D53B4" w:rsidRDefault="00A42FCA" w:rsidP="00360B31">
      <w:pPr>
        <w:spacing w:before="240"/>
        <w:jc w:val="center"/>
        <w:rPr>
          <w:rFonts w:asciiTheme="minorHAnsi" w:hAnsiTheme="minorHAnsi" w:cstheme="minorHAnsi"/>
          <w:sz w:val="16"/>
          <w:szCs w:val="16"/>
        </w:rPr>
      </w:pPr>
      <w:r w:rsidRPr="006D53B4">
        <w:rPr>
          <w:rFonts w:asciiTheme="minorHAnsi" w:hAnsiTheme="minorHAnsi" w:cstheme="minorHAnsi"/>
          <w:b/>
          <w:bCs/>
          <w:sz w:val="16"/>
          <w:szCs w:val="16"/>
        </w:rPr>
        <w:t xml:space="preserve">Tabella </w:t>
      </w:r>
      <w:r w:rsidR="00872575" w:rsidRPr="006D53B4">
        <w:rPr>
          <w:rFonts w:asciiTheme="minorHAnsi" w:hAnsiTheme="minorHAnsi" w:cstheme="minorHAnsi"/>
          <w:b/>
          <w:bCs/>
          <w:sz w:val="16"/>
          <w:szCs w:val="16"/>
        </w:rPr>
        <w:t>3</w:t>
      </w:r>
      <w:r w:rsidRPr="006D53B4">
        <w:rPr>
          <w:rFonts w:asciiTheme="minorHAnsi" w:hAnsiTheme="minorHAnsi" w:cstheme="minorHAnsi"/>
          <w:b/>
          <w:bCs/>
          <w:sz w:val="16"/>
          <w:szCs w:val="16"/>
        </w:rPr>
        <w:t xml:space="preserve"> – Ipotesi necessità Subscription Enterprise </w:t>
      </w:r>
      <w:proofErr w:type="spellStart"/>
      <w:r w:rsidRPr="006D53B4">
        <w:rPr>
          <w:rFonts w:asciiTheme="minorHAnsi" w:hAnsiTheme="minorHAnsi" w:cstheme="minorHAnsi"/>
          <w:b/>
          <w:bCs/>
          <w:sz w:val="16"/>
          <w:szCs w:val="16"/>
        </w:rPr>
        <w:t>Search</w:t>
      </w:r>
      <w:proofErr w:type="spellEnd"/>
    </w:p>
    <w:p w14:paraId="2C097AE9" w14:textId="77777777" w:rsidR="00A42FCA" w:rsidRPr="006D53B4" w:rsidRDefault="00A42FCA" w:rsidP="003A59B1">
      <w:pPr>
        <w:keepNext/>
        <w:numPr>
          <w:ilvl w:val="2"/>
          <w:numId w:val="0"/>
        </w:numPr>
        <w:tabs>
          <w:tab w:val="num" w:pos="567"/>
        </w:tabs>
        <w:spacing w:before="600" w:after="360"/>
        <w:ind w:left="709" w:hanging="709"/>
        <w:jc w:val="both"/>
        <w:outlineLvl w:val="2"/>
        <w:rPr>
          <w:rFonts w:asciiTheme="minorHAnsi" w:hAnsiTheme="minorHAnsi" w:cstheme="minorHAnsi"/>
          <w:b/>
          <w:i/>
          <w:smallCaps/>
          <w:sz w:val="20"/>
          <w:szCs w:val="20"/>
        </w:rPr>
      </w:pPr>
      <w:bookmarkStart w:id="19" w:name="_Toc130559353"/>
      <w:bookmarkStart w:id="20" w:name="_Hlk140217582"/>
      <w:r w:rsidRPr="006D53B4">
        <w:rPr>
          <w:rFonts w:asciiTheme="minorHAnsi" w:hAnsiTheme="minorHAnsi" w:cstheme="minorHAnsi"/>
          <w:b/>
          <w:i/>
          <w:smallCaps/>
          <w:sz w:val="20"/>
          <w:szCs w:val="20"/>
        </w:rPr>
        <w:t xml:space="preserve">Soluzioni </w:t>
      </w:r>
      <w:proofErr w:type="spellStart"/>
      <w:r w:rsidRPr="006D53B4">
        <w:rPr>
          <w:rFonts w:asciiTheme="minorHAnsi" w:hAnsiTheme="minorHAnsi" w:cstheme="minorHAnsi"/>
          <w:b/>
          <w:i/>
          <w:smallCaps/>
          <w:sz w:val="20"/>
          <w:szCs w:val="20"/>
        </w:rPr>
        <w:t>Liferay</w:t>
      </w:r>
      <w:proofErr w:type="spellEnd"/>
      <w:r w:rsidRPr="006D53B4">
        <w:rPr>
          <w:rFonts w:asciiTheme="minorHAnsi" w:hAnsiTheme="minorHAnsi" w:cstheme="minorHAnsi"/>
          <w:b/>
          <w:i/>
          <w:smallCaps/>
          <w:sz w:val="20"/>
          <w:szCs w:val="20"/>
        </w:rPr>
        <w:t xml:space="preserve"> </w:t>
      </w:r>
      <w:proofErr w:type="spellStart"/>
      <w:r w:rsidRPr="006D53B4">
        <w:rPr>
          <w:rFonts w:asciiTheme="minorHAnsi" w:hAnsiTheme="minorHAnsi" w:cstheme="minorHAnsi"/>
          <w:b/>
          <w:i/>
          <w:smallCaps/>
          <w:sz w:val="20"/>
          <w:szCs w:val="20"/>
        </w:rPr>
        <w:t>Paas</w:t>
      </w:r>
      <w:proofErr w:type="spellEnd"/>
      <w:r w:rsidRPr="006D53B4">
        <w:rPr>
          <w:rFonts w:asciiTheme="minorHAnsi" w:hAnsiTheme="minorHAnsi" w:cstheme="minorHAnsi"/>
          <w:b/>
          <w:i/>
          <w:smallCaps/>
          <w:sz w:val="20"/>
          <w:szCs w:val="20"/>
        </w:rPr>
        <w:t xml:space="preserve"> / </w:t>
      </w:r>
      <w:proofErr w:type="spellStart"/>
      <w:r w:rsidRPr="006D53B4">
        <w:rPr>
          <w:rFonts w:asciiTheme="minorHAnsi" w:hAnsiTheme="minorHAnsi" w:cstheme="minorHAnsi"/>
          <w:b/>
          <w:i/>
          <w:smallCaps/>
          <w:sz w:val="20"/>
          <w:szCs w:val="20"/>
        </w:rPr>
        <w:t>SaaS</w:t>
      </w:r>
      <w:bookmarkEnd w:id="19"/>
      <w:proofErr w:type="spellEnd"/>
    </w:p>
    <w:bookmarkEnd w:id="20"/>
    <w:p w14:paraId="02BD17E9" w14:textId="77777777" w:rsidR="00A42FCA" w:rsidRPr="006D53B4" w:rsidRDefault="003A59B1"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Vengono previste un certo numero di sottoscrizioni per</w:t>
      </w:r>
      <w:r w:rsidR="00A42FCA" w:rsidRPr="006D53B4">
        <w:rPr>
          <w:rFonts w:asciiTheme="minorHAnsi" w:eastAsia="Open Sans" w:hAnsiTheme="minorHAnsi" w:cstheme="minorHAnsi"/>
          <w:sz w:val="20"/>
          <w:szCs w:val="20"/>
          <w:lang w:eastAsia="zh-CN" w:bidi="hi-IN"/>
        </w:rPr>
        <w:t xml:space="preserve"> le soluzioni </w:t>
      </w:r>
      <w:proofErr w:type="spellStart"/>
      <w:r w:rsidR="00A42FCA" w:rsidRPr="006D53B4">
        <w:rPr>
          <w:rFonts w:asciiTheme="minorHAnsi" w:eastAsia="Open Sans" w:hAnsiTheme="minorHAnsi" w:cstheme="minorHAnsi"/>
          <w:sz w:val="20"/>
          <w:szCs w:val="20"/>
          <w:lang w:eastAsia="zh-CN" w:bidi="hi-IN"/>
        </w:rPr>
        <w:t>P</w:t>
      </w:r>
      <w:r w:rsidRPr="006D53B4">
        <w:rPr>
          <w:rFonts w:asciiTheme="minorHAnsi" w:eastAsia="Open Sans" w:hAnsiTheme="minorHAnsi" w:cstheme="minorHAnsi"/>
          <w:sz w:val="20"/>
          <w:szCs w:val="20"/>
          <w:lang w:eastAsia="zh-CN" w:bidi="hi-IN"/>
        </w:rPr>
        <w:t>aaS</w:t>
      </w:r>
      <w:proofErr w:type="spellEnd"/>
      <w:r w:rsidRPr="006D53B4">
        <w:rPr>
          <w:rFonts w:asciiTheme="minorHAnsi" w:eastAsia="Open Sans" w:hAnsiTheme="minorHAnsi" w:cstheme="minorHAnsi"/>
          <w:sz w:val="20"/>
          <w:szCs w:val="20"/>
          <w:lang w:eastAsia="zh-CN" w:bidi="hi-IN"/>
        </w:rPr>
        <w:t xml:space="preserve"> e </w:t>
      </w:r>
      <w:proofErr w:type="spellStart"/>
      <w:r w:rsidRPr="006D53B4">
        <w:rPr>
          <w:rFonts w:asciiTheme="minorHAnsi" w:eastAsia="Open Sans" w:hAnsiTheme="minorHAnsi" w:cstheme="minorHAnsi"/>
          <w:sz w:val="20"/>
          <w:szCs w:val="20"/>
          <w:lang w:eastAsia="zh-CN" w:bidi="hi-IN"/>
        </w:rPr>
        <w:t>SaaS</w:t>
      </w:r>
      <w:proofErr w:type="spellEnd"/>
      <w:r w:rsidRPr="006D53B4">
        <w:rPr>
          <w:rFonts w:asciiTheme="minorHAnsi" w:eastAsia="Open Sans" w:hAnsiTheme="minorHAnsi" w:cstheme="minorHAnsi"/>
          <w:sz w:val="20"/>
          <w:szCs w:val="20"/>
          <w:lang w:eastAsia="zh-CN" w:bidi="hi-IN"/>
        </w:rPr>
        <w:t xml:space="preserve">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da utilizzarsi opzionalmente e a richiesta, </w:t>
      </w:r>
      <w:r w:rsidR="00A42FCA" w:rsidRPr="006D53B4">
        <w:rPr>
          <w:rFonts w:asciiTheme="minorHAnsi" w:eastAsia="Open Sans" w:hAnsiTheme="minorHAnsi" w:cstheme="minorHAnsi"/>
          <w:sz w:val="20"/>
          <w:szCs w:val="20"/>
          <w:lang w:eastAsia="zh-CN" w:bidi="hi-IN"/>
        </w:rPr>
        <w:t xml:space="preserve">di seguito </w:t>
      </w:r>
      <w:r w:rsidRPr="006D53B4">
        <w:rPr>
          <w:rFonts w:asciiTheme="minorHAnsi" w:eastAsia="Open Sans" w:hAnsiTheme="minorHAnsi" w:cstheme="minorHAnsi"/>
          <w:sz w:val="20"/>
          <w:szCs w:val="20"/>
          <w:lang w:eastAsia="zh-CN" w:bidi="hi-IN"/>
        </w:rPr>
        <w:t>elencate</w:t>
      </w:r>
      <w:r w:rsidR="00A42FCA" w:rsidRPr="006D53B4">
        <w:rPr>
          <w:rFonts w:asciiTheme="minorHAnsi" w:eastAsia="Open Sans" w:hAnsiTheme="minorHAnsi" w:cstheme="minorHAnsi"/>
          <w:sz w:val="20"/>
          <w:szCs w:val="20"/>
          <w:lang w:eastAsia="zh-CN" w:bidi="hi-IN"/>
        </w:rPr>
        <w:t>:</w:t>
      </w:r>
    </w:p>
    <w:p w14:paraId="2B4B0243" w14:textId="77777777" w:rsidR="00A42FCA" w:rsidRPr="006D53B4" w:rsidRDefault="00A42FCA" w:rsidP="000A4F27">
      <w:pPr>
        <w:numPr>
          <w:ilvl w:val="0"/>
          <w:numId w:val="10"/>
        </w:numPr>
        <w:suppressAutoHyphens/>
        <w:spacing w:before="240"/>
        <w:ind w:left="284"/>
        <w:jc w:val="both"/>
        <w:textAlignment w:val="baseline"/>
        <w:rPr>
          <w:rFonts w:asciiTheme="minorHAnsi" w:eastAsia="Open Sans" w:hAnsiTheme="minorHAnsi" w:cstheme="minorHAnsi"/>
          <w:sz w:val="20"/>
          <w:szCs w:val="20"/>
          <w:lang w:eastAsia="zh-CN" w:bidi="hi-IN"/>
        </w:rPr>
      </w:pP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soluzione </w:t>
      </w:r>
      <w:proofErr w:type="spellStart"/>
      <w:r w:rsidRPr="006D53B4">
        <w:rPr>
          <w:rFonts w:asciiTheme="minorHAnsi" w:eastAsia="Open Sans" w:hAnsiTheme="minorHAnsi" w:cstheme="minorHAnsi"/>
          <w:sz w:val="20"/>
          <w:szCs w:val="20"/>
          <w:lang w:eastAsia="zh-CN" w:bidi="hi-IN"/>
        </w:rPr>
        <w:t>PaaS</w:t>
      </w:r>
      <w:proofErr w:type="spellEnd"/>
      <w:r w:rsidRPr="006D53B4">
        <w:rPr>
          <w:rFonts w:asciiTheme="minorHAnsi" w:eastAsia="Open Sans" w:hAnsiTheme="minorHAnsi" w:cstheme="minorHAnsi"/>
          <w:sz w:val="20"/>
          <w:szCs w:val="20"/>
          <w:lang w:eastAsia="zh-CN" w:bidi="hi-IN"/>
        </w:rPr>
        <w:t>:</w:t>
      </w:r>
      <w:r w:rsidRPr="006D53B4">
        <w:rPr>
          <w:rFonts w:asciiTheme="minorHAnsi" w:eastAsia="Open Sans" w:hAnsiTheme="minorHAnsi" w:cstheme="minorHAnsi"/>
          <w:b/>
          <w:bCs/>
          <w:sz w:val="20"/>
          <w:szCs w:val="20"/>
          <w:lang w:eastAsia="zh-CN" w:bidi="hi-IN"/>
        </w:rPr>
        <w:t xml:space="preserve"> </w:t>
      </w:r>
      <w:r w:rsidRPr="006D53B4">
        <w:rPr>
          <w:rFonts w:asciiTheme="minorHAnsi" w:eastAsia="Open Sans" w:hAnsiTheme="minorHAnsi" w:cstheme="minorHAnsi"/>
          <w:sz w:val="20"/>
          <w:szCs w:val="20"/>
          <w:lang w:eastAsia="zh-CN" w:bidi="hi-IN"/>
        </w:rPr>
        <w:t xml:space="preserve">sottoscrizioni annuali </w:t>
      </w:r>
      <w:proofErr w:type="spellStart"/>
      <w:r w:rsidRPr="006D53B4">
        <w:rPr>
          <w:rFonts w:asciiTheme="minorHAnsi" w:eastAsia="Open Sans" w:hAnsiTheme="minorHAnsi" w:cstheme="minorHAnsi"/>
          <w:b/>
          <w:bCs/>
          <w:sz w:val="20"/>
          <w:szCs w:val="20"/>
          <w:lang w:eastAsia="zh-CN" w:bidi="hi-IN"/>
        </w:rPr>
        <w:t>Liferay</w:t>
      </w:r>
      <w:proofErr w:type="spellEnd"/>
      <w:r w:rsidRPr="006D53B4">
        <w:rPr>
          <w:rFonts w:asciiTheme="minorHAnsi" w:eastAsia="Open Sans" w:hAnsiTheme="minorHAnsi" w:cstheme="minorHAnsi"/>
          <w:b/>
          <w:bCs/>
          <w:sz w:val="20"/>
          <w:szCs w:val="20"/>
          <w:lang w:eastAsia="zh-CN" w:bidi="hi-IN"/>
        </w:rPr>
        <w:t xml:space="preserve"> Experience </w:t>
      </w:r>
      <w:proofErr w:type="spellStart"/>
      <w:r w:rsidRPr="006D53B4">
        <w:rPr>
          <w:rFonts w:asciiTheme="minorHAnsi" w:eastAsia="Open Sans" w:hAnsiTheme="minorHAnsi" w:cstheme="minorHAnsi"/>
          <w:b/>
          <w:bCs/>
          <w:sz w:val="20"/>
          <w:szCs w:val="20"/>
          <w:lang w:eastAsia="zh-CN" w:bidi="hi-IN"/>
        </w:rPr>
        <w:t>Cloud</w:t>
      </w:r>
      <w:proofErr w:type="spellEnd"/>
      <w:r w:rsidRPr="006D53B4">
        <w:rPr>
          <w:rFonts w:asciiTheme="minorHAnsi" w:eastAsia="Open Sans" w:hAnsiTheme="minorHAnsi" w:cstheme="minorHAnsi"/>
          <w:b/>
          <w:bCs/>
          <w:sz w:val="20"/>
          <w:szCs w:val="20"/>
          <w:lang w:eastAsia="zh-CN" w:bidi="hi-IN"/>
        </w:rPr>
        <w:t xml:space="preserve"> </w:t>
      </w:r>
      <w:proofErr w:type="spellStart"/>
      <w:r w:rsidRPr="006D53B4">
        <w:rPr>
          <w:rFonts w:asciiTheme="minorHAnsi" w:eastAsia="Open Sans" w:hAnsiTheme="minorHAnsi" w:cstheme="minorHAnsi"/>
          <w:b/>
          <w:bCs/>
          <w:sz w:val="20"/>
          <w:szCs w:val="20"/>
          <w:lang w:eastAsia="zh-CN" w:bidi="hi-IN"/>
        </w:rPr>
        <w:t>SelfManaged</w:t>
      </w:r>
      <w:proofErr w:type="spellEnd"/>
      <w:r w:rsidRPr="006D53B4">
        <w:rPr>
          <w:rFonts w:asciiTheme="minorHAnsi" w:eastAsia="Open Sans" w:hAnsiTheme="minorHAnsi" w:cstheme="minorHAnsi"/>
          <w:sz w:val="20"/>
          <w:szCs w:val="20"/>
          <w:lang w:eastAsia="zh-CN" w:bidi="hi-IN"/>
        </w:rPr>
        <w:t xml:space="preserve"> (LXC-SM) con </w:t>
      </w:r>
      <w:proofErr w:type="spellStart"/>
      <w:r w:rsidRPr="006D53B4">
        <w:rPr>
          <w:rFonts w:asciiTheme="minorHAnsi" w:eastAsia="Open Sans" w:hAnsiTheme="minorHAnsi" w:cstheme="minorHAnsi"/>
          <w:sz w:val="20"/>
          <w:szCs w:val="20"/>
          <w:lang w:eastAsia="zh-CN" w:bidi="hi-IN"/>
        </w:rPr>
        <w:t>size</w:t>
      </w:r>
      <w:proofErr w:type="spellEnd"/>
      <w:r w:rsidRPr="006D53B4">
        <w:rPr>
          <w:rFonts w:asciiTheme="minorHAnsi" w:eastAsia="Open Sans" w:hAnsiTheme="minorHAnsi" w:cstheme="minorHAnsi"/>
          <w:sz w:val="20"/>
          <w:szCs w:val="20"/>
          <w:lang w:eastAsia="zh-CN" w:bidi="hi-IN"/>
        </w:rPr>
        <w:t xml:space="preserve"> massimo 12 </w:t>
      </w:r>
      <w:proofErr w:type="spellStart"/>
      <w:r w:rsidRPr="006D53B4">
        <w:rPr>
          <w:rFonts w:asciiTheme="minorHAnsi" w:eastAsia="Open Sans" w:hAnsiTheme="minorHAnsi" w:cstheme="minorHAnsi"/>
          <w:sz w:val="20"/>
          <w:szCs w:val="20"/>
          <w:lang w:eastAsia="zh-CN" w:bidi="hi-IN"/>
        </w:rPr>
        <w:t>vCPUs</w:t>
      </w:r>
      <w:proofErr w:type="spellEnd"/>
      <w:r w:rsidRPr="006D53B4">
        <w:rPr>
          <w:rFonts w:asciiTheme="minorHAnsi" w:eastAsia="Open Sans" w:hAnsiTheme="minorHAnsi" w:cstheme="minorHAnsi"/>
          <w:sz w:val="20"/>
          <w:szCs w:val="20"/>
          <w:lang w:eastAsia="zh-CN" w:bidi="hi-IN"/>
        </w:rPr>
        <w:t xml:space="preserve"> e 16 </w:t>
      </w:r>
      <w:proofErr w:type="spellStart"/>
      <w:r w:rsidRPr="006D53B4">
        <w:rPr>
          <w:rFonts w:asciiTheme="minorHAnsi" w:eastAsia="Open Sans" w:hAnsiTheme="minorHAnsi" w:cstheme="minorHAnsi"/>
          <w:sz w:val="20"/>
          <w:szCs w:val="20"/>
          <w:lang w:eastAsia="zh-CN" w:bidi="hi-IN"/>
        </w:rPr>
        <w:t>GBs</w:t>
      </w:r>
      <w:proofErr w:type="spellEnd"/>
      <w:r w:rsidRPr="006D53B4">
        <w:rPr>
          <w:rFonts w:asciiTheme="minorHAnsi" w:eastAsia="Open Sans" w:hAnsiTheme="minorHAnsi" w:cstheme="minorHAnsi"/>
          <w:sz w:val="20"/>
          <w:szCs w:val="20"/>
          <w:lang w:eastAsia="zh-CN" w:bidi="hi-IN"/>
        </w:rPr>
        <w:t xml:space="preserve"> per nodo virtuale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Ambienti disponibili: Produzione, UAT (Validazione), </w:t>
      </w:r>
      <w:proofErr w:type="spellStart"/>
      <w:r w:rsidRPr="006D53B4">
        <w:rPr>
          <w:rFonts w:asciiTheme="minorHAnsi" w:eastAsia="Open Sans" w:hAnsiTheme="minorHAnsi" w:cstheme="minorHAnsi"/>
          <w:sz w:val="20"/>
          <w:szCs w:val="20"/>
          <w:lang w:eastAsia="zh-CN" w:bidi="hi-IN"/>
        </w:rPr>
        <w:t>Disaster</w:t>
      </w:r>
      <w:proofErr w:type="spellEnd"/>
      <w:r w:rsidRPr="006D53B4">
        <w:rPr>
          <w:rFonts w:asciiTheme="minorHAnsi" w:eastAsia="Open Sans" w:hAnsiTheme="minorHAnsi" w:cstheme="minorHAnsi"/>
          <w:sz w:val="20"/>
          <w:szCs w:val="20"/>
          <w:lang w:eastAsia="zh-CN" w:bidi="hi-IN"/>
        </w:rPr>
        <w:t xml:space="preserve"> </w:t>
      </w:r>
      <w:proofErr w:type="spellStart"/>
      <w:r w:rsidRPr="006D53B4">
        <w:rPr>
          <w:rFonts w:asciiTheme="minorHAnsi" w:eastAsia="Open Sans" w:hAnsiTheme="minorHAnsi" w:cstheme="minorHAnsi"/>
          <w:sz w:val="20"/>
          <w:szCs w:val="20"/>
          <w:lang w:eastAsia="zh-CN" w:bidi="hi-IN"/>
        </w:rPr>
        <w:t>recovery</w:t>
      </w:r>
      <w:proofErr w:type="spellEnd"/>
      <w:r w:rsidRPr="006D53B4">
        <w:rPr>
          <w:rFonts w:asciiTheme="minorHAnsi" w:eastAsia="Open Sans" w:hAnsiTheme="minorHAnsi" w:cstheme="minorHAnsi"/>
          <w:sz w:val="20"/>
          <w:szCs w:val="20"/>
          <w:lang w:eastAsia="zh-CN" w:bidi="hi-IN"/>
        </w:rPr>
        <w:t>, non-produzione (sviluppo), sia in modalità “standard” sia in modalità “HA” (Alta Affidabilità).</w:t>
      </w:r>
    </w:p>
    <w:p w14:paraId="77A29C28" w14:textId="77777777" w:rsidR="00A42FCA" w:rsidRPr="006D53B4" w:rsidRDefault="00A42FCA" w:rsidP="000A4F27">
      <w:pPr>
        <w:numPr>
          <w:ilvl w:val="0"/>
          <w:numId w:val="10"/>
        </w:numPr>
        <w:suppressAutoHyphens/>
        <w:spacing w:before="240"/>
        <w:ind w:left="284"/>
        <w:jc w:val="both"/>
        <w:textAlignment w:val="baseline"/>
        <w:rPr>
          <w:rFonts w:asciiTheme="minorHAnsi" w:eastAsia="Open Sans" w:hAnsiTheme="minorHAnsi" w:cstheme="minorHAnsi"/>
          <w:sz w:val="20"/>
          <w:szCs w:val="20"/>
          <w:lang w:eastAsia="zh-CN" w:bidi="hi-IN"/>
        </w:rPr>
      </w:pP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soluzione </w:t>
      </w:r>
      <w:proofErr w:type="spellStart"/>
      <w:r w:rsidRPr="006D53B4">
        <w:rPr>
          <w:rFonts w:asciiTheme="minorHAnsi" w:eastAsia="Open Sans" w:hAnsiTheme="minorHAnsi" w:cstheme="minorHAnsi"/>
          <w:sz w:val="20"/>
          <w:szCs w:val="20"/>
          <w:lang w:eastAsia="zh-CN" w:bidi="hi-IN"/>
        </w:rPr>
        <w:t>SaaS</w:t>
      </w:r>
      <w:proofErr w:type="spellEnd"/>
      <w:r w:rsidRPr="006D53B4">
        <w:rPr>
          <w:rFonts w:asciiTheme="minorHAnsi" w:eastAsia="Open Sans" w:hAnsiTheme="minorHAnsi" w:cstheme="minorHAnsi"/>
          <w:sz w:val="20"/>
          <w:szCs w:val="20"/>
          <w:lang w:eastAsia="zh-CN" w:bidi="hi-IN"/>
        </w:rPr>
        <w:t xml:space="preserve">: sottoscrizioni annuali </w:t>
      </w:r>
      <w:proofErr w:type="spellStart"/>
      <w:r w:rsidRPr="006D53B4">
        <w:rPr>
          <w:rFonts w:asciiTheme="minorHAnsi" w:eastAsia="Open Sans" w:hAnsiTheme="minorHAnsi" w:cstheme="minorHAnsi"/>
          <w:b/>
          <w:bCs/>
          <w:sz w:val="20"/>
          <w:szCs w:val="20"/>
          <w:lang w:eastAsia="zh-CN" w:bidi="hi-IN"/>
        </w:rPr>
        <w:t>Liferay</w:t>
      </w:r>
      <w:proofErr w:type="spellEnd"/>
      <w:r w:rsidRPr="006D53B4">
        <w:rPr>
          <w:rFonts w:asciiTheme="minorHAnsi" w:eastAsia="Open Sans" w:hAnsiTheme="minorHAnsi" w:cstheme="minorHAnsi"/>
          <w:b/>
          <w:bCs/>
          <w:sz w:val="20"/>
          <w:szCs w:val="20"/>
          <w:lang w:eastAsia="zh-CN" w:bidi="hi-IN"/>
        </w:rPr>
        <w:t xml:space="preserve"> Experience </w:t>
      </w:r>
      <w:proofErr w:type="spellStart"/>
      <w:r w:rsidRPr="006D53B4">
        <w:rPr>
          <w:rFonts w:asciiTheme="minorHAnsi" w:eastAsia="Open Sans" w:hAnsiTheme="minorHAnsi" w:cstheme="minorHAnsi"/>
          <w:b/>
          <w:bCs/>
          <w:sz w:val="20"/>
          <w:szCs w:val="20"/>
          <w:lang w:eastAsia="zh-CN" w:bidi="hi-IN"/>
        </w:rPr>
        <w:t>Cloud</w:t>
      </w:r>
      <w:proofErr w:type="spellEnd"/>
      <w:r w:rsidRPr="006D53B4">
        <w:rPr>
          <w:rFonts w:asciiTheme="minorHAnsi" w:eastAsia="Open Sans" w:hAnsiTheme="minorHAnsi" w:cstheme="minorHAnsi"/>
          <w:b/>
          <w:bCs/>
          <w:sz w:val="20"/>
          <w:szCs w:val="20"/>
          <w:lang w:eastAsia="zh-CN" w:bidi="hi-IN"/>
        </w:rPr>
        <w:t xml:space="preserve"> Subscription</w:t>
      </w:r>
      <w:r w:rsidRPr="006D53B4">
        <w:rPr>
          <w:rFonts w:asciiTheme="minorHAnsi" w:eastAsia="Open Sans" w:hAnsiTheme="minorHAnsi" w:cstheme="minorHAnsi"/>
          <w:sz w:val="20"/>
          <w:szCs w:val="20"/>
          <w:lang w:eastAsia="zh-CN" w:bidi="hi-IN"/>
        </w:rPr>
        <w:t xml:space="preserve"> (LXC) per Site di tipo </w:t>
      </w:r>
      <w:proofErr w:type="spellStart"/>
      <w:r w:rsidRPr="006D53B4">
        <w:rPr>
          <w:rFonts w:asciiTheme="minorHAnsi" w:eastAsia="Open Sans" w:hAnsiTheme="minorHAnsi" w:cstheme="minorHAnsi"/>
          <w:sz w:val="20"/>
          <w:szCs w:val="20"/>
          <w:lang w:eastAsia="zh-CN" w:bidi="hi-IN"/>
        </w:rPr>
        <w:t>Engage</w:t>
      </w:r>
      <w:proofErr w:type="spellEnd"/>
      <w:r w:rsidRPr="006D53B4">
        <w:rPr>
          <w:rFonts w:asciiTheme="minorHAnsi" w:eastAsia="Open Sans" w:hAnsiTheme="minorHAnsi" w:cstheme="minorHAnsi"/>
          <w:sz w:val="20"/>
          <w:szCs w:val="20"/>
          <w:lang w:eastAsia="zh-CN" w:bidi="hi-IN"/>
        </w:rPr>
        <w:t xml:space="preserve"> (siti pubblici), </w:t>
      </w:r>
      <w:proofErr w:type="spellStart"/>
      <w:r w:rsidRPr="006D53B4">
        <w:rPr>
          <w:rFonts w:asciiTheme="minorHAnsi" w:eastAsia="Open Sans" w:hAnsiTheme="minorHAnsi" w:cstheme="minorHAnsi"/>
          <w:sz w:val="20"/>
          <w:szCs w:val="20"/>
          <w:lang w:eastAsia="zh-CN" w:bidi="hi-IN"/>
        </w:rPr>
        <w:t>Support</w:t>
      </w:r>
      <w:proofErr w:type="spellEnd"/>
      <w:r w:rsidRPr="006D53B4">
        <w:rPr>
          <w:rFonts w:asciiTheme="minorHAnsi" w:eastAsia="Open Sans" w:hAnsiTheme="minorHAnsi" w:cstheme="minorHAnsi"/>
          <w:sz w:val="20"/>
          <w:szCs w:val="20"/>
          <w:lang w:eastAsia="zh-CN" w:bidi="hi-IN"/>
        </w:rPr>
        <w:t xml:space="preserve"> (siti self-service e </w:t>
      </w:r>
      <w:proofErr w:type="spellStart"/>
      <w:r w:rsidRPr="006D53B4">
        <w:rPr>
          <w:rFonts w:asciiTheme="minorHAnsi" w:eastAsia="Open Sans" w:hAnsiTheme="minorHAnsi" w:cstheme="minorHAnsi"/>
          <w:sz w:val="20"/>
          <w:szCs w:val="20"/>
          <w:lang w:eastAsia="zh-CN" w:bidi="hi-IN"/>
        </w:rPr>
        <w:t>customer</w:t>
      </w:r>
      <w:proofErr w:type="spellEnd"/>
      <w:r w:rsidRPr="006D53B4">
        <w:rPr>
          <w:rFonts w:asciiTheme="minorHAnsi" w:eastAsia="Open Sans" w:hAnsiTheme="minorHAnsi" w:cstheme="minorHAnsi"/>
          <w:sz w:val="20"/>
          <w:szCs w:val="20"/>
          <w:lang w:eastAsia="zh-CN" w:bidi="hi-IN"/>
        </w:rPr>
        <w:t xml:space="preserve"> </w:t>
      </w:r>
      <w:proofErr w:type="spellStart"/>
      <w:r w:rsidRPr="006D53B4">
        <w:rPr>
          <w:rFonts w:asciiTheme="minorHAnsi" w:eastAsia="Open Sans" w:hAnsiTheme="minorHAnsi" w:cstheme="minorHAnsi"/>
          <w:sz w:val="20"/>
          <w:szCs w:val="20"/>
          <w:lang w:eastAsia="zh-CN" w:bidi="hi-IN"/>
        </w:rPr>
        <w:t>portal</w:t>
      </w:r>
      <w:proofErr w:type="spellEnd"/>
      <w:r w:rsidRPr="006D53B4">
        <w:rPr>
          <w:rFonts w:asciiTheme="minorHAnsi" w:eastAsia="Open Sans" w:hAnsiTheme="minorHAnsi" w:cstheme="minorHAnsi"/>
          <w:sz w:val="20"/>
          <w:szCs w:val="20"/>
          <w:lang w:eastAsia="zh-CN" w:bidi="hi-IN"/>
        </w:rPr>
        <w:t xml:space="preserve">) e </w:t>
      </w:r>
      <w:proofErr w:type="spellStart"/>
      <w:r w:rsidRPr="006D53B4">
        <w:rPr>
          <w:rFonts w:asciiTheme="minorHAnsi" w:eastAsia="Open Sans" w:hAnsiTheme="minorHAnsi" w:cstheme="minorHAnsi"/>
          <w:sz w:val="20"/>
          <w:szCs w:val="20"/>
          <w:lang w:eastAsia="zh-CN" w:bidi="hi-IN"/>
        </w:rPr>
        <w:t>Transact</w:t>
      </w:r>
      <w:proofErr w:type="spellEnd"/>
      <w:r w:rsidRPr="006D53B4">
        <w:rPr>
          <w:rFonts w:asciiTheme="minorHAnsi" w:eastAsia="Open Sans" w:hAnsiTheme="minorHAnsi" w:cstheme="minorHAnsi"/>
          <w:sz w:val="20"/>
          <w:szCs w:val="20"/>
          <w:lang w:eastAsia="zh-CN" w:bidi="hi-IN"/>
        </w:rPr>
        <w:t xml:space="preserve"> (siti b2b o b2c). </w:t>
      </w:r>
    </w:p>
    <w:p w14:paraId="344D96E1" w14:textId="7FC1FBEF"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Per la natura dei servizi</w:t>
      </w:r>
      <w:r w:rsidR="00C715B5" w:rsidRPr="006D53B4">
        <w:rPr>
          <w:rFonts w:asciiTheme="minorHAnsi" w:eastAsia="Open Sans" w:hAnsiTheme="minorHAnsi" w:cstheme="minorHAnsi"/>
          <w:sz w:val="20"/>
          <w:szCs w:val="20"/>
          <w:lang w:eastAsia="zh-CN" w:bidi="hi-IN"/>
        </w:rPr>
        <w:t xml:space="preserve"> </w:t>
      </w:r>
      <w:proofErr w:type="spellStart"/>
      <w:r w:rsidR="00C715B5" w:rsidRPr="006D53B4">
        <w:rPr>
          <w:rFonts w:asciiTheme="minorHAnsi" w:eastAsia="Open Sans" w:hAnsiTheme="minorHAnsi" w:cstheme="minorHAnsi"/>
          <w:sz w:val="20"/>
          <w:szCs w:val="20"/>
          <w:lang w:eastAsia="zh-CN" w:bidi="hi-IN"/>
        </w:rPr>
        <w:t>cloud</w:t>
      </w:r>
      <w:proofErr w:type="spellEnd"/>
      <w:r w:rsidR="00C715B5" w:rsidRPr="006D53B4">
        <w:rPr>
          <w:rFonts w:asciiTheme="minorHAnsi" w:eastAsia="Open Sans" w:hAnsiTheme="minorHAnsi" w:cstheme="minorHAnsi"/>
          <w:sz w:val="20"/>
          <w:szCs w:val="20"/>
          <w:lang w:eastAsia="zh-CN" w:bidi="hi-IN"/>
        </w:rPr>
        <w:t xml:space="preserve"> forniti</w:t>
      </w:r>
      <w:r w:rsidRPr="006D53B4">
        <w:rPr>
          <w:rFonts w:asciiTheme="minorHAnsi" w:eastAsia="Open Sans" w:hAnsiTheme="minorHAnsi" w:cstheme="minorHAnsi"/>
          <w:sz w:val="20"/>
          <w:szCs w:val="20"/>
          <w:lang w:eastAsia="zh-CN" w:bidi="hi-IN"/>
        </w:rPr>
        <w:t>, i livelli di servizio sono quelli previsti dal Produttore medesimo.</w:t>
      </w:r>
    </w:p>
    <w:p w14:paraId="1FA20264" w14:textId="77777777" w:rsidR="00A42FCA" w:rsidRPr="006D53B4" w:rsidRDefault="00A42FCA" w:rsidP="00360B31">
      <w:pPr>
        <w:rPr>
          <w:rFonts w:asciiTheme="minorHAnsi" w:hAnsiTheme="minorHAnsi" w:cstheme="minorHAnsi"/>
          <w:b/>
          <w:i/>
          <w:smallCaps/>
          <w:sz w:val="20"/>
          <w:szCs w:val="20"/>
        </w:rPr>
      </w:pPr>
    </w:p>
    <w:p w14:paraId="7B514E70" w14:textId="77777777" w:rsidR="00C715B5" w:rsidRPr="006D53B4" w:rsidRDefault="00C715B5">
      <w:pPr>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br w:type="page"/>
      </w:r>
    </w:p>
    <w:p w14:paraId="35309F87" w14:textId="53F5DD64" w:rsidR="00C715B5" w:rsidRPr="006D53B4" w:rsidRDefault="00A42FCA" w:rsidP="00E7742D">
      <w:pPr>
        <w:jc w:val="both"/>
        <w:rPr>
          <w:rFonts w:asciiTheme="minorHAnsi" w:hAnsiTheme="minorHAnsi" w:cstheme="minorHAnsi"/>
          <w:b/>
          <w:i/>
          <w:smallCaps/>
          <w:sz w:val="20"/>
          <w:szCs w:val="20"/>
        </w:rPr>
      </w:pPr>
      <w:r w:rsidRPr="006D53B4">
        <w:rPr>
          <w:rFonts w:asciiTheme="minorHAnsi" w:eastAsia="Open Sans" w:hAnsiTheme="minorHAnsi" w:cstheme="minorHAnsi"/>
          <w:sz w:val="20"/>
          <w:szCs w:val="20"/>
          <w:lang w:eastAsia="zh-CN" w:bidi="hi-IN"/>
        </w:rPr>
        <w:lastRenderedPageBreak/>
        <w:t xml:space="preserve">Tale condizione di approvvigionamento potrà essere estesa ai moduli del </w:t>
      </w:r>
      <w:proofErr w:type="spellStart"/>
      <w:r w:rsidRPr="006D53B4">
        <w:rPr>
          <w:rFonts w:asciiTheme="minorHAnsi" w:eastAsia="Open Sans" w:hAnsiTheme="minorHAnsi" w:cstheme="minorHAnsi"/>
          <w:sz w:val="20"/>
          <w:szCs w:val="20"/>
          <w:lang w:eastAsia="zh-CN" w:bidi="hi-IN"/>
        </w:rPr>
        <w:t>marketplace</w:t>
      </w:r>
      <w:proofErr w:type="spellEnd"/>
      <w:r w:rsidRPr="006D53B4">
        <w:rPr>
          <w:rFonts w:asciiTheme="minorHAnsi" w:eastAsia="Open Sans" w:hAnsiTheme="minorHAnsi" w:cstheme="minorHAnsi"/>
          <w:sz w:val="20"/>
          <w:szCs w:val="20"/>
          <w:lang w:eastAsia="zh-CN" w:bidi="hi-IN"/>
        </w:rPr>
        <w:t xml:space="preserve">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che prevedono una fornitura in modalità </w:t>
      </w:r>
      <w:proofErr w:type="spellStart"/>
      <w:r w:rsidRPr="006D53B4">
        <w:rPr>
          <w:rFonts w:asciiTheme="minorHAnsi" w:eastAsia="Open Sans" w:hAnsiTheme="minorHAnsi" w:cstheme="minorHAnsi"/>
          <w:sz w:val="20"/>
          <w:szCs w:val="20"/>
          <w:lang w:eastAsia="zh-CN" w:bidi="hi-IN"/>
        </w:rPr>
        <w:t>PaaS</w:t>
      </w:r>
      <w:proofErr w:type="spellEnd"/>
      <w:r w:rsidRPr="006D53B4">
        <w:rPr>
          <w:rFonts w:asciiTheme="minorHAnsi" w:eastAsia="Open Sans" w:hAnsiTheme="minorHAnsi" w:cstheme="minorHAnsi"/>
          <w:sz w:val="20"/>
          <w:szCs w:val="20"/>
          <w:lang w:eastAsia="zh-CN" w:bidi="hi-IN"/>
        </w:rPr>
        <w:t xml:space="preserve"> / </w:t>
      </w:r>
      <w:proofErr w:type="spellStart"/>
      <w:r w:rsidRPr="006D53B4">
        <w:rPr>
          <w:rFonts w:asciiTheme="minorHAnsi" w:eastAsia="Open Sans" w:hAnsiTheme="minorHAnsi" w:cstheme="minorHAnsi"/>
          <w:sz w:val="20"/>
          <w:szCs w:val="20"/>
          <w:lang w:eastAsia="zh-CN" w:bidi="hi-IN"/>
        </w:rPr>
        <w:t>SaaS</w:t>
      </w:r>
      <w:proofErr w:type="spellEnd"/>
      <w:r w:rsidRPr="006D53B4">
        <w:rPr>
          <w:rFonts w:asciiTheme="minorHAnsi" w:hAnsiTheme="minorHAnsi" w:cstheme="minorHAnsi"/>
          <w:sz w:val="20"/>
          <w:szCs w:val="20"/>
        </w:rPr>
        <w:t>.</w:t>
      </w:r>
      <w:r w:rsidR="00C715B5" w:rsidRPr="006D53B4" w:rsidDel="00C715B5">
        <w:rPr>
          <w:rFonts w:asciiTheme="minorHAnsi" w:hAnsiTheme="minorHAnsi" w:cstheme="minorHAnsi"/>
          <w:b/>
          <w:i/>
          <w:smallCaps/>
          <w:sz w:val="20"/>
          <w:szCs w:val="20"/>
        </w:rPr>
        <w:t xml:space="preserve"> </w:t>
      </w:r>
    </w:p>
    <w:tbl>
      <w:tblPr>
        <w:tblStyle w:val="ListTable3-Accent4"/>
        <w:tblW w:w="8025" w:type="dxa"/>
        <w:tblInd w:w="704" w:type="dxa"/>
        <w:tblLayout w:type="fixed"/>
        <w:tblLook w:val="04A0" w:firstRow="1" w:lastRow="0" w:firstColumn="1" w:lastColumn="0" w:noHBand="0" w:noVBand="1"/>
      </w:tblPr>
      <w:tblGrid>
        <w:gridCol w:w="2604"/>
        <w:gridCol w:w="1204"/>
        <w:gridCol w:w="1355"/>
        <w:gridCol w:w="1356"/>
        <w:gridCol w:w="1506"/>
      </w:tblGrid>
      <w:tr w:rsidR="00B17300" w:rsidRPr="006D53B4" w14:paraId="68E89534" w14:textId="77777777" w:rsidTr="006D53B4">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04" w:type="dxa"/>
            <w:shd w:val="clear" w:color="auto" w:fill="C6D9F1"/>
            <w:noWrap/>
          </w:tcPr>
          <w:p w14:paraId="7AC41965" w14:textId="442D01F7" w:rsidR="00B17300" w:rsidRPr="006D53B4" w:rsidRDefault="00B17300" w:rsidP="006D53B4">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Subscription </w:t>
            </w:r>
            <w:proofErr w:type="spellStart"/>
            <w:r w:rsidRPr="006D53B4">
              <w:rPr>
                <w:rFonts w:asciiTheme="minorHAnsi" w:hAnsiTheme="minorHAnsi" w:cstheme="minorHAnsi"/>
                <w:color w:val="548DD4"/>
                <w:sz w:val="20"/>
                <w:szCs w:val="20"/>
              </w:rPr>
              <w:t>Paas</w:t>
            </w:r>
            <w:proofErr w:type="spellEnd"/>
            <w:r w:rsidRPr="006D53B4">
              <w:rPr>
                <w:rFonts w:asciiTheme="minorHAnsi" w:hAnsiTheme="minorHAnsi" w:cstheme="minorHAnsi"/>
                <w:color w:val="548DD4"/>
                <w:sz w:val="20"/>
                <w:szCs w:val="20"/>
              </w:rPr>
              <w:t>/</w:t>
            </w:r>
            <w:proofErr w:type="spellStart"/>
            <w:r w:rsidRPr="006D53B4">
              <w:rPr>
                <w:rFonts w:asciiTheme="minorHAnsi" w:hAnsiTheme="minorHAnsi" w:cstheme="minorHAnsi"/>
                <w:color w:val="548DD4"/>
                <w:sz w:val="20"/>
                <w:szCs w:val="20"/>
              </w:rPr>
              <w:t>Saas</w:t>
            </w:r>
            <w:proofErr w:type="spellEnd"/>
          </w:p>
        </w:tc>
        <w:tc>
          <w:tcPr>
            <w:tcW w:w="1204" w:type="dxa"/>
            <w:shd w:val="clear" w:color="auto" w:fill="C6D9F1"/>
            <w:noWrap/>
          </w:tcPr>
          <w:p w14:paraId="500F4322" w14:textId="77777777" w:rsidR="00B17300" w:rsidRPr="006D53B4" w:rsidRDefault="00B17300" w:rsidP="006D53B4">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k€ anno I</w:t>
            </w:r>
          </w:p>
        </w:tc>
        <w:tc>
          <w:tcPr>
            <w:tcW w:w="1355" w:type="dxa"/>
            <w:shd w:val="clear" w:color="auto" w:fill="C6D9F1"/>
          </w:tcPr>
          <w:p w14:paraId="748F4A89" w14:textId="77777777" w:rsidR="00B17300" w:rsidRPr="006D53B4" w:rsidRDefault="00B17300" w:rsidP="006D53B4">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k€ anno II</w:t>
            </w:r>
          </w:p>
        </w:tc>
        <w:tc>
          <w:tcPr>
            <w:tcW w:w="1356" w:type="dxa"/>
            <w:shd w:val="clear" w:color="auto" w:fill="C6D9F1"/>
          </w:tcPr>
          <w:p w14:paraId="382B6C25" w14:textId="77777777" w:rsidR="00B17300" w:rsidRPr="006D53B4" w:rsidRDefault="00B17300" w:rsidP="006D53B4">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k€ anno III</w:t>
            </w:r>
          </w:p>
        </w:tc>
        <w:tc>
          <w:tcPr>
            <w:tcW w:w="1506" w:type="dxa"/>
            <w:shd w:val="clear" w:color="auto" w:fill="C6D9F1"/>
          </w:tcPr>
          <w:p w14:paraId="74E0A360" w14:textId="77777777" w:rsidR="00B17300" w:rsidRPr="006D53B4" w:rsidRDefault="00B17300" w:rsidP="006D53B4">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k€</w:t>
            </w:r>
          </w:p>
        </w:tc>
      </w:tr>
      <w:tr w:rsidR="00B17300" w:rsidRPr="006D53B4" w14:paraId="34A60FF9" w14:textId="77777777" w:rsidTr="006D53B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604" w:type="dxa"/>
            <w:shd w:val="clear" w:color="auto" w:fill="F8E1CF"/>
            <w:noWrap/>
          </w:tcPr>
          <w:p w14:paraId="3DB0EB7E" w14:textId="77777777" w:rsidR="00B17300" w:rsidRPr="006D53B4" w:rsidRDefault="00B17300" w:rsidP="006D53B4">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Fabbisogno annuale</w:t>
            </w:r>
          </w:p>
        </w:tc>
        <w:tc>
          <w:tcPr>
            <w:tcW w:w="1204" w:type="dxa"/>
            <w:shd w:val="clear" w:color="auto" w:fill="F8E1CF"/>
            <w:noWrap/>
          </w:tcPr>
          <w:p w14:paraId="4747276D" w14:textId="1A491B0B" w:rsidR="00B17300" w:rsidRPr="006D53B4" w:rsidRDefault="00B17300" w:rsidP="006D53B4">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200</w:t>
            </w:r>
          </w:p>
        </w:tc>
        <w:tc>
          <w:tcPr>
            <w:tcW w:w="1355" w:type="dxa"/>
            <w:shd w:val="clear" w:color="auto" w:fill="F8E1CF"/>
          </w:tcPr>
          <w:p w14:paraId="0FC05498" w14:textId="35569D6B" w:rsidR="00B17300" w:rsidRPr="006D53B4" w:rsidRDefault="00B17300" w:rsidP="006D53B4">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200</w:t>
            </w:r>
          </w:p>
        </w:tc>
        <w:tc>
          <w:tcPr>
            <w:tcW w:w="1356" w:type="dxa"/>
            <w:shd w:val="clear" w:color="auto" w:fill="F8E1CF"/>
          </w:tcPr>
          <w:p w14:paraId="607A1672" w14:textId="570AE3F2" w:rsidR="00B17300" w:rsidRPr="006D53B4" w:rsidRDefault="00B17300" w:rsidP="006D53B4">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00</w:t>
            </w:r>
          </w:p>
        </w:tc>
        <w:tc>
          <w:tcPr>
            <w:tcW w:w="1506" w:type="dxa"/>
            <w:shd w:val="clear" w:color="auto" w:fill="F8E1CF"/>
          </w:tcPr>
          <w:p w14:paraId="46BBFB57" w14:textId="04DD4801" w:rsidR="00B17300" w:rsidRPr="006D53B4" w:rsidRDefault="00B17300" w:rsidP="0007134A">
            <w:pPr>
              <w:keepNex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6D53B4">
              <w:rPr>
                <w:rFonts w:asciiTheme="minorHAnsi" w:hAnsiTheme="minorHAnsi" w:cstheme="minorHAnsi"/>
                <w:b/>
                <w:color w:val="000000"/>
                <w:sz w:val="20"/>
                <w:szCs w:val="20"/>
              </w:rPr>
              <w:t>600</w:t>
            </w:r>
          </w:p>
        </w:tc>
      </w:tr>
    </w:tbl>
    <w:p w14:paraId="0BC3FB0D" w14:textId="6684C41B" w:rsidR="00D75FBA" w:rsidRPr="0007134A" w:rsidRDefault="0007134A" w:rsidP="0007134A">
      <w:pPr>
        <w:pStyle w:val="Didascalia"/>
        <w:jc w:val="center"/>
        <w:rPr>
          <w:rFonts w:asciiTheme="minorHAnsi" w:hAnsiTheme="minorHAnsi" w:cstheme="minorHAnsi"/>
          <w:b/>
          <w:i w:val="0"/>
          <w:smallCaps/>
          <w:color w:val="auto"/>
          <w:sz w:val="20"/>
          <w:szCs w:val="20"/>
        </w:rPr>
      </w:pPr>
      <w:r w:rsidRPr="0007134A">
        <w:rPr>
          <w:rFonts w:asciiTheme="minorHAnsi" w:hAnsiTheme="minorHAnsi" w:cstheme="minorHAnsi"/>
          <w:b/>
          <w:i w:val="0"/>
          <w:color w:val="auto"/>
        </w:rPr>
        <w:t xml:space="preserve">Tabella </w:t>
      </w:r>
      <w:r>
        <w:rPr>
          <w:rFonts w:asciiTheme="minorHAnsi" w:hAnsiTheme="minorHAnsi" w:cstheme="minorHAnsi"/>
          <w:b/>
          <w:i w:val="0"/>
          <w:color w:val="auto"/>
        </w:rPr>
        <w:t xml:space="preserve">4 </w:t>
      </w:r>
      <w:r w:rsidRPr="0007134A">
        <w:rPr>
          <w:rFonts w:asciiTheme="minorHAnsi" w:hAnsiTheme="minorHAnsi" w:cstheme="minorHAnsi"/>
          <w:b/>
          <w:i w:val="0"/>
          <w:color w:val="auto"/>
        </w:rPr>
        <w:t xml:space="preserve">- </w:t>
      </w:r>
      <w:r w:rsidRPr="0007134A">
        <w:rPr>
          <w:rFonts w:asciiTheme="minorHAnsi" w:hAnsiTheme="minorHAnsi" w:cstheme="minorHAnsi"/>
          <w:b/>
          <w:i w:val="0"/>
          <w:noProof/>
          <w:color w:val="auto"/>
        </w:rPr>
        <w:t xml:space="preserve"> Stima Srvizi Paas - Saas</w:t>
      </w:r>
    </w:p>
    <w:p w14:paraId="04963F53" w14:textId="123BC183" w:rsidR="00A42FCA" w:rsidRPr="006D53B4" w:rsidRDefault="00A42FCA" w:rsidP="003A59B1">
      <w:pPr>
        <w:keepNext/>
        <w:numPr>
          <w:ilvl w:val="2"/>
          <w:numId w:val="0"/>
        </w:numPr>
        <w:spacing w:before="600" w:after="360"/>
        <w:ind w:left="851" w:hanging="851"/>
        <w:jc w:val="both"/>
        <w:outlineLvl w:val="2"/>
        <w:rPr>
          <w:rFonts w:asciiTheme="minorHAnsi" w:hAnsiTheme="minorHAnsi" w:cstheme="minorHAnsi"/>
          <w:b/>
          <w:i/>
          <w:smallCaps/>
          <w:sz w:val="20"/>
          <w:szCs w:val="20"/>
        </w:rPr>
      </w:pPr>
      <w:bookmarkStart w:id="21" w:name="_Toc130559354"/>
      <w:r w:rsidRPr="006D53B4">
        <w:rPr>
          <w:rFonts w:asciiTheme="minorHAnsi" w:hAnsiTheme="minorHAnsi" w:cstheme="minorHAnsi"/>
          <w:b/>
          <w:i/>
          <w:smallCaps/>
          <w:sz w:val="20"/>
          <w:szCs w:val="20"/>
        </w:rPr>
        <w:t xml:space="preserve">Marketplace </w:t>
      </w:r>
      <w:proofErr w:type="spellStart"/>
      <w:r w:rsidRPr="006D53B4">
        <w:rPr>
          <w:rFonts w:asciiTheme="minorHAnsi" w:hAnsiTheme="minorHAnsi" w:cstheme="minorHAnsi"/>
          <w:b/>
          <w:i/>
          <w:smallCaps/>
          <w:sz w:val="20"/>
          <w:szCs w:val="20"/>
        </w:rPr>
        <w:t>Liferay</w:t>
      </w:r>
      <w:bookmarkEnd w:id="21"/>
      <w:proofErr w:type="spellEnd"/>
    </w:p>
    <w:p w14:paraId="130805CF" w14:textId="77777777" w:rsidR="00A42FCA" w:rsidRPr="006D53B4" w:rsidRDefault="003A59B1"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Si riportano</w:t>
      </w:r>
      <w:r w:rsidR="00A42FCA" w:rsidRPr="006D53B4">
        <w:rPr>
          <w:rFonts w:asciiTheme="minorHAnsi" w:eastAsia="Open Sans" w:hAnsiTheme="minorHAnsi" w:cstheme="minorHAnsi"/>
          <w:sz w:val="20"/>
          <w:szCs w:val="20"/>
          <w:lang w:eastAsia="zh-CN" w:bidi="hi-IN"/>
        </w:rPr>
        <w:t xml:space="preserve"> di seguito le componenti Marketplace </w:t>
      </w:r>
      <w:proofErr w:type="spellStart"/>
      <w:r w:rsidR="00A42FCA" w:rsidRPr="006D53B4">
        <w:rPr>
          <w:rFonts w:asciiTheme="minorHAnsi" w:eastAsia="Open Sans" w:hAnsiTheme="minorHAnsi" w:cstheme="minorHAnsi"/>
          <w:sz w:val="20"/>
          <w:szCs w:val="20"/>
          <w:lang w:eastAsia="zh-CN" w:bidi="hi-IN"/>
        </w:rPr>
        <w:t>Liferay</w:t>
      </w:r>
      <w:proofErr w:type="spellEnd"/>
      <w:r w:rsidR="00A42FCA" w:rsidRPr="006D53B4">
        <w:rPr>
          <w:rFonts w:asciiTheme="minorHAnsi" w:eastAsia="Open Sans" w:hAnsiTheme="minorHAnsi" w:cstheme="minorHAnsi"/>
          <w:sz w:val="20"/>
          <w:szCs w:val="20"/>
          <w:lang w:eastAsia="zh-CN" w:bidi="hi-IN"/>
        </w:rPr>
        <w:t xml:space="preserve"> attualmente in uso nei sistemi SOGEI:</w:t>
      </w:r>
    </w:p>
    <w:p w14:paraId="35D38195" w14:textId="77777777" w:rsidR="00A42FCA" w:rsidRPr="006D53B4" w:rsidRDefault="00A42FCA" w:rsidP="00360B31">
      <w:pPr>
        <w:rPr>
          <w:rFonts w:asciiTheme="minorHAnsi" w:hAnsiTheme="minorHAnsi" w:cstheme="minorHAnsi"/>
          <w:sz w:val="20"/>
          <w:szCs w:val="20"/>
        </w:rPr>
      </w:pPr>
    </w:p>
    <w:tbl>
      <w:tblPr>
        <w:tblStyle w:val="ListTable3-Accent2"/>
        <w:tblW w:w="9067" w:type="dxa"/>
        <w:tblLayout w:type="fixed"/>
        <w:tblLook w:val="04A0" w:firstRow="1" w:lastRow="0" w:firstColumn="1" w:lastColumn="0" w:noHBand="0" w:noVBand="1"/>
      </w:tblPr>
      <w:tblGrid>
        <w:gridCol w:w="865"/>
        <w:gridCol w:w="3354"/>
        <w:gridCol w:w="1607"/>
        <w:gridCol w:w="3241"/>
      </w:tblGrid>
      <w:tr w:rsidR="00A42FCA" w:rsidRPr="006D53B4" w14:paraId="00BF3C46" w14:textId="77777777" w:rsidTr="00A42FC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0E1F117D"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sz w:val="20"/>
                <w:szCs w:val="20"/>
              </w:rPr>
              <w:t>Area</w:t>
            </w:r>
          </w:p>
        </w:tc>
        <w:tc>
          <w:tcPr>
            <w:tcW w:w="3354" w:type="dxa"/>
            <w:noWrap/>
          </w:tcPr>
          <w:p w14:paraId="58EEB283"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Progetto</w:t>
            </w:r>
          </w:p>
        </w:tc>
        <w:tc>
          <w:tcPr>
            <w:tcW w:w="1607" w:type="dxa"/>
            <w:noWrap/>
          </w:tcPr>
          <w:p w14:paraId="58433E14"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Quantità</w:t>
            </w:r>
          </w:p>
        </w:tc>
        <w:tc>
          <w:tcPr>
            <w:tcW w:w="3241" w:type="dxa"/>
            <w:noWrap/>
          </w:tcPr>
          <w:p w14:paraId="26B17416"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Moduli Marketplace</w:t>
            </w:r>
          </w:p>
        </w:tc>
      </w:tr>
      <w:tr w:rsidR="00A42FCA" w:rsidRPr="006D53B4" w14:paraId="5CF56B40" w14:textId="77777777" w:rsidTr="00A42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4377F975"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RGS</w:t>
            </w:r>
          </w:p>
        </w:tc>
        <w:tc>
          <w:tcPr>
            <w:tcW w:w="3354" w:type="dxa"/>
            <w:noWrap/>
          </w:tcPr>
          <w:p w14:paraId="6CA9E7E7"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RGS-IGRUE</w:t>
            </w:r>
          </w:p>
        </w:tc>
        <w:tc>
          <w:tcPr>
            <w:tcW w:w="1607" w:type="dxa"/>
            <w:noWrap/>
          </w:tcPr>
          <w:p w14:paraId="4D326B86"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2253CF05"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Collaudo</w:t>
            </w:r>
          </w:p>
        </w:tc>
        <w:tc>
          <w:tcPr>
            <w:tcW w:w="3241" w:type="dxa"/>
            <w:noWrap/>
          </w:tcPr>
          <w:p w14:paraId="0439B668"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p w14:paraId="3517611D"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tc>
      </w:tr>
      <w:tr w:rsidR="00A42FCA" w:rsidRPr="006D53B4" w14:paraId="2715A962" w14:textId="77777777" w:rsidTr="00A42FCA">
        <w:trPr>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4E206EA9"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RGS</w:t>
            </w:r>
          </w:p>
        </w:tc>
        <w:tc>
          <w:tcPr>
            <w:tcW w:w="3354" w:type="dxa"/>
            <w:noWrap/>
          </w:tcPr>
          <w:p w14:paraId="4D421F43"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RGS-IGRUE</w:t>
            </w:r>
          </w:p>
        </w:tc>
        <w:tc>
          <w:tcPr>
            <w:tcW w:w="1607" w:type="dxa"/>
            <w:noWrap/>
          </w:tcPr>
          <w:p w14:paraId="7CB62D52"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73F596C6"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Collaudo</w:t>
            </w:r>
          </w:p>
        </w:tc>
        <w:tc>
          <w:tcPr>
            <w:tcW w:w="3241" w:type="dxa"/>
            <w:noWrap/>
          </w:tcPr>
          <w:p w14:paraId="2FA63107"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Calendar Connector for Exchange</w:t>
            </w:r>
          </w:p>
          <w:p w14:paraId="15B3A034"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Calendar Connector for Exchange</w:t>
            </w:r>
          </w:p>
        </w:tc>
      </w:tr>
      <w:tr w:rsidR="00A42FCA" w:rsidRPr="006D53B4" w14:paraId="119578D1" w14:textId="77777777" w:rsidTr="00A42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050FDAD0"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RGS</w:t>
            </w:r>
          </w:p>
        </w:tc>
        <w:tc>
          <w:tcPr>
            <w:tcW w:w="3354" w:type="dxa"/>
            <w:noWrap/>
          </w:tcPr>
          <w:p w14:paraId="4C4A189B"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RGS-IGECOFIP</w:t>
            </w:r>
          </w:p>
        </w:tc>
        <w:tc>
          <w:tcPr>
            <w:tcW w:w="1607" w:type="dxa"/>
            <w:noWrap/>
          </w:tcPr>
          <w:p w14:paraId="519ED13E"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54CE16AE"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Collaudo</w:t>
            </w:r>
          </w:p>
        </w:tc>
        <w:tc>
          <w:tcPr>
            <w:tcW w:w="3241" w:type="dxa"/>
            <w:noWrap/>
          </w:tcPr>
          <w:p w14:paraId="01490547"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p w14:paraId="695C3621"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Spaces - Subscription</w:t>
            </w:r>
          </w:p>
        </w:tc>
      </w:tr>
      <w:tr w:rsidR="00A42FCA" w:rsidRPr="006D53B4" w14:paraId="69F3138D" w14:textId="77777777" w:rsidTr="00A42FCA">
        <w:trPr>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2E48AD4A"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RGS</w:t>
            </w:r>
          </w:p>
        </w:tc>
        <w:tc>
          <w:tcPr>
            <w:tcW w:w="3354" w:type="dxa"/>
            <w:noWrap/>
          </w:tcPr>
          <w:p w14:paraId="352CAEAC"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RGS-IGRUE / RGS-IGECOFIP</w:t>
            </w:r>
          </w:p>
        </w:tc>
        <w:tc>
          <w:tcPr>
            <w:tcW w:w="1607" w:type="dxa"/>
            <w:noWrap/>
          </w:tcPr>
          <w:p w14:paraId="0E35DE92"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 Produzione</w:t>
            </w:r>
          </w:p>
          <w:p w14:paraId="43A83199"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p w14:paraId="26839B04"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 Collaudo</w:t>
            </w:r>
          </w:p>
        </w:tc>
        <w:tc>
          <w:tcPr>
            <w:tcW w:w="3241" w:type="dxa"/>
            <w:noWrap/>
          </w:tcPr>
          <w:p w14:paraId="21DEB987" w14:textId="77777777" w:rsidR="00A42FCA" w:rsidRPr="006D53B4" w:rsidRDefault="00A42FCA" w:rsidP="00360B31">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Collaborative Document Editing with </w:t>
            </w:r>
            <w:proofErr w:type="spellStart"/>
            <w:r w:rsidRPr="006D53B4">
              <w:rPr>
                <w:rFonts w:asciiTheme="minorHAnsi" w:hAnsiTheme="minorHAnsi" w:cstheme="minorHAnsi"/>
                <w:color w:val="000000"/>
                <w:sz w:val="20"/>
                <w:szCs w:val="20"/>
                <w:lang w:val="en-US"/>
              </w:rPr>
              <w:t>OnlyOffice</w:t>
            </w:r>
            <w:proofErr w:type="spellEnd"/>
          </w:p>
          <w:p w14:paraId="7880380C" w14:textId="77777777" w:rsidR="00A42FCA" w:rsidRPr="006D53B4" w:rsidRDefault="00A42FCA" w:rsidP="00360B31">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Collaborative Document Editing with </w:t>
            </w:r>
            <w:proofErr w:type="spellStart"/>
            <w:r w:rsidRPr="006D53B4">
              <w:rPr>
                <w:rFonts w:asciiTheme="minorHAnsi" w:hAnsiTheme="minorHAnsi" w:cstheme="minorHAnsi"/>
                <w:color w:val="000000"/>
                <w:sz w:val="20"/>
                <w:szCs w:val="20"/>
                <w:lang w:val="en-US"/>
              </w:rPr>
              <w:t>OnlyOffice</w:t>
            </w:r>
            <w:proofErr w:type="spellEnd"/>
          </w:p>
        </w:tc>
      </w:tr>
      <w:tr w:rsidR="00A42FCA" w:rsidRPr="006D53B4" w14:paraId="0D22AF47" w14:textId="77777777" w:rsidTr="00A42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2D41F758"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DT</w:t>
            </w:r>
          </w:p>
        </w:tc>
        <w:tc>
          <w:tcPr>
            <w:tcW w:w="3354" w:type="dxa"/>
            <w:noWrap/>
          </w:tcPr>
          <w:p w14:paraId="56BAACC1"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PORTALE GOVERNANCE DT</w:t>
            </w:r>
          </w:p>
        </w:tc>
        <w:tc>
          <w:tcPr>
            <w:tcW w:w="1607" w:type="dxa"/>
            <w:noWrap/>
          </w:tcPr>
          <w:p w14:paraId="52825462"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6CEC1F7F"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 xml:space="preserve">2 Collaudo </w:t>
            </w:r>
          </w:p>
          <w:p w14:paraId="39813A8E"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Sviluppo</w:t>
            </w:r>
          </w:p>
        </w:tc>
        <w:tc>
          <w:tcPr>
            <w:tcW w:w="3241" w:type="dxa"/>
            <w:noWrap/>
          </w:tcPr>
          <w:p w14:paraId="2DB03753"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Spaces - Subscription</w:t>
            </w:r>
          </w:p>
          <w:p w14:paraId="5C47278B"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Spaces - Subscription</w:t>
            </w:r>
          </w:p>
          <w:p w14:paraId="30C4E8C6"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 xml:space="preserve">PAC – </w:t>
            </w:r>
            <w:proofErr w:type="spellStart"/>
            <w:r w:rsidRPr="006D53B4">
              <w:rPr>
                <w:rFonts w:asciiTheme="minorHAnsi" w:hAnsiTheme="minorHAnsi" w:cstheme="minorHAnsi"/>
                <w:color w:val="000000"/>
                <w:sz w:val="20"/>
                <w:szCs w:val="20"/>
              </w:rPr>
              <w:t>Spaces</w:t>
            </w:r>
            <w:proofErr w:type="spellEnd"/>
            <w:r w:rsidRPr="006D53B4">
              <w:rPr>
                <w:rFonts w:asciiTheme="minorHAnsi" w:hAnsiTheme="minorHAnsi" w:cstheme="minorHAnsi"/>
                <w:color w:val="000000"/>
                <w:sz w:val="20"/>
                <w:szCs w:val="20"/>
              </w:rPr>
              <w:t xml:space="preserve"> - Subscription</w:t>
            </w:r>
          </w:p>
        </w:tc>
      </w:tr>
      <w:tr w:rsidR="00A42FCA" w:rsidRPr="006D53B4" w14:paraId="3DF027E6" w14:textId="77777777" w:rsidTr="00A42FCA">
        <w:trPr>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06AAE4E1"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DT</w:t>
            </w:r>
          </w:p>
        </w:tc>
        <w:tc>
          <w:tcPr>
            <w:tcW w:w="3354" w:type="dxa"/>
            <w:noWrap/>
          </w:tcPr>
          <w:p w14:paraId="651B340C"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PORTALE GOVERNANCE DT</w:t>
            </w:r>
          </w:p>
        </w:tc>
        <w:tc>
          <w:tcPr>
            <w:tcW w:w="1607" w:type="dxa"/>
            <w:noWrap/>
          </w:tcPr>
          <w:p w14:paraId="5FA8A5EC"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 Produzione</w:t>
            </w:r>
          </w:p>
          <w:p w14:paraId="63F22859"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p w14:paraId="5C02C176"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 xml:space="preserve">1 Collaudo </w:t>
            </w:r>
          </w:p>
          <w:p w14:paraId="70C4B19E"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p w14:paraId="44DEEDDD"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 Sviluppo</w:t>
            </w:r>
          </w:p>
        </w:tc>
        <w:tc>
          <w:tcPr>
            <w:tcW w:w="3241" w:type="dxa"/>
            <w:noWrap/>
          </w:tcPr>
          <w:p w14:paraId="37580DAE" w14:textId="77777777" w:rsidR="00A42FCA" w:rsidRPr="006D53B4" w:rsidRDefault="00A42FCA" w:rsidP="00360B31">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Collaborative Document Editing with </w:t>
            </w:r>
            <w:proofErr w:type="spellStart"/>
            <w:r w:rsidRPr="006D53B4">
              <w:rPr>
                <w:rFonts w:asciiTheme="minorHAnsi" w:hAnsiTheme="minorHAnsi" w:cstheme="minorHAnsi"/>
                <w:color w:val="000000"/>
                <w:sz w:val="20"/>
                <w:szCs w:val="20"/>
                <w:lang w:val="en-US"/>
              </w:rPr>
              <w:t>OnlyOffice</w:t>
            </w:r>
            <w:proofErr w:type="spellEnd"/>
          </w:p>
          <w:p w14:paraId="4811903F" w14:textId="77777777" w:rsidR="00A42FCA" w:rsidRPr="006D53B4" w:rsidRDefault="00A42FCA" w:rsidP="00360B31">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Collaborative Document Editing with </w:t>
            </w:r>
            <w:proofErr w:type="spellStart"/>
            <w:r w:rsidRPr="006D53B4">
              <w:rPr>
                <w:rFonts w:asciiTheme="minorHAnsi" w:hAnsiTheme="minorHAnsi" w:cstheme="minorHAnsi"/>
                <w:color w:val="000000"/>
                <w:sz w:val="20"/>
                <w:szCs w:val="20"/>
                <w:lang w:val="en-US"/>
              </w:rPr>
              <w:t>OnlyOffice</w:t>
            </w:r>
            <w:proofErr w:type="spellEnd"/>
          </w:p>
          <w:p w14:paraId="64D79807" w14:textId="77777777" w:rsidR="00A42FCA" w:rsidRPr="006D53B4" w:rsidRDefault="00A42FCA" w:rsidP="00360B31">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Collaborative Document Editing with </w:t>
            </w:r>
            <w:proofErr w:type="spellStart"/>
            <w:r w:rsidRPr="006D53B4">
              <w:rPr>
                <w:rFonts w:asciiTheme="minorHAnsi" w:hAnsiTheme="minorHAnsi" w:cstheme="minorHAnsi"/>
                <w:color w:val="000000"/>
                <w:sz w:val="20"/>
                <w:szCs w:val="20"/>
                <w:lang w:val="en-US"/>
              </w:rPr>
              <w:t>OnlyOffice</w:t>
            </w:r>
            <w:proofErr w:type="spellEnd"/>
          </w:p>
        </w:tc>
      </w:tr>
      <w:tr w:rsidR="00A42FCA" w:rsidRPr="006D53B4" w14:paraId="27C9B2AE" w14:textId="77777777" w:rsidTr="00A42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413776D9" w14:textId="77777777" w:rsidR="00A42FCA" w:rsidRPr="006D53B4" w:rsidRDefault="00A42FCA" w:rsidP="00360B31">
            <w:pPr>
              <w:spacing w:line="57" w:lineRule="atLeast"/>
              <w:ind w:left="0"/>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3354" w:type="dxa"/>
            <w:noWrap/>
          </w:tcPr>
          <w:p w14:paraId="07D749F0"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 xml:space="preserve">Portale di progetto </w:t>
            </w:r>
            <w:proofErr w:type="spellStart"/>
            <w:r w:rsidRPr="006D53B4">
              <w:rPr>
                <w:rFonts w:asciiTheme="minorHAnsi" w:hAnsiTheme="minorHAnsi" w:cstheme="minorHAnsi"/>
                <w:color w:val="000000"/>
                <w:sz w:val="20"/>
                <w:szCs w:val="20"/>
              </w:rPr>
              <w:t>Cloudify</w:t>
            </w:r>
            <w:proofErr w:type="spellEnd"/>
            <w:r w:rsidRPr="006D53B4">
              <w:rPr>
                <w:rFonts w:asciiTheme="minorHAnsi" w:hAnsiTheme="minorHAnsi" w:cstheme="minorHAnsi"/>
                <w:color w:val="000000"/>
                <w:sz w:val="20"/>
                <w:szCs w:val="20"/>
              </w:rPr>
              <w:t xml:space="preserve"> </w:t>
            </w:r>
            <w:proofErr w:type="spellStart"/>
            <w:r w:rsidRPr="006D53B4">
              <w:rPr>
                <w:rFonts w:asciiTheme="minorHAnsi" w:hAnsiTheme="minorHAnsi" w:cstheme="minorHAnsi"/>
                <w:color w:val="000000"/>
                <w:sz w:val="20"/>
                <w:szCs w:val="20"/>
              </w:rPr>
              <w:t>NoiPA</w:t>
            </w:r>
            <w:proofErr w:type="spellEnd"/>
          </w:p>
        </w:tc>
        <w:tc>
          <w:tcPr>
            <w:tcW w:w="1607" w:type="dxa"/>
            <w:noWrap/>
          </w:tcPr>
          <w:p w14:paraId="693C2D43"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44A16291"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Collaudo</w:t>
            </w:r>
          </w:p>
        </w:tc>
        <w:tc>
          <w:tcPr>
            <w:tcW w:w="3241" w:type="dxa"/>
            <w:noWrap/>
          </w:tcPr>
          <w:p w14:paraId="7E4F3ED8"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p w14:paraId="412AF36F"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tc>
      </w:tr>
      <w:tr w:rsidR="00A42FCA" w:rsidRPr="006D53B4" w14:paraId="34DF6D9A" w14:textId="77777777" w:rsidTr="00A42FCA">
        <w:trPr>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7FD89061" w14:textId="77777777" w:rsidR="00A42FCA" w:rsidRPr="006D53B4" w:rsidRDefault="00A42FCA" w:rsidP="00360B31">
            <w:pPr>
              <w:spacing w:line="57" w:lineRule="atLeast"/>
              <w:ind w:left="0"/>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3354" w:type="dxa"/>
            <w:noWrap/>
          </w:tcPr>
          <w:p w14:paraId="3227CAE8"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 xml:space="preserve">Portale di progetto </w:t>
            </w:r>
            <w:proofErr w:type="spellStart"/>
            <w:r w:rsidRPr="006D53B4">
              <w:rPr>
                <w:rFonts w:asciiTheme="minorHAnsi" w:hAnsiTheme="minorHAnsi" w:cstheme="minorHAnsi"/>
                <w:color w:val="000000"/>
                <w:sz w:val="20"/>
                <w:szCs w:val="20"/>
              </w:rPr>
              <w:t>Cloudify</w:t>
            </w:r>
            <w:proofErr w:type="spellEnd"/>
            <w:r w:rsidRPr="006D53B4">
              <w:rPr>
                <w:rFonts w:asciiTheme="minorHAnsi" w:hAnsiTheme="minorHAnsi" w:cstheme="minorHAnsi"/>
                <w:color w:val="000000"/>
                <w:sz w:val="20"/>
                <w:szCs w:val="20"/>
              </w:rPr>
              <w:t xml:space="preserve"> </w:t>
            </w:r>
            <w:proofErr w:type="spellStart"/>
            <w:r w:rsidRPr="006D53B4">
              <w:rPr>
                <w:rFonts w:asciiTheme="minorHAnsi" w:hAnsiTheme="minorHAnsi" w:cstheme="minorHAnsi"/>
                <w:color w:val="000000"/>
                <w:sz w:val="20"/>
                <w:szCs w:val="20"/>
              </w:rPr>
              <w:t>NoiPA</w:t>
            </w:r>
            <w:proofErr w:type="spellEnd"/>
          </w:p>
        </w:tc>
        <w:tc>
          <w:tcPr>
            <w:tcW w:w="1607" w:type="dxa"/>
            <w:noWrap/>
          </w:tcPr>
          <w:p w14:paraId="3B9FEEE3"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019C54AF"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Collaudo</w:t>
            </w:r>
          </w:p>
        </w:tc>
        <w:tc>
          <w:tcPr>
            <w:tcW w:w="3241" w:type="dxa"/>
            <w:noWrap/>
          </w:tcPr>
          <w:p w14:paraId="6569655C"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Newsletter - Subscription</w:t>
            </w:r>
          </w:p>
          <w:p w14:paraId="17626593"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PAC - Newsletter - Subscription</w:t>
            </w:r>
          </w:p>
        </w:tc>
      </w:tr>
      <w:tr w:rsidR="00A42FCA" w:rsidRPr="006D53B4" w14:paraId="5A76FF18" w14:textId="77777777" w:rsidTr="00A42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5" w:type="dxa"/>
            <w:noWrap/>
          </w:tcPr>
          <w:p w14:paraId="7A7C856F" w14:textId="77777777" w:rsidR="00A42FCA" w:rsidRPr="006D53B4" w:rsidRDefault="00A42FCA" w:rsidP="00360B31">
            <w:pPr>
              <w:spacing w:line="57" w:lineRule="atLeast"/>
              <w:ind w:left="0"/>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3354" w:type="dxa"/>
            <w:noWrap/>
          </w:tcPr>
          <w:p w14:paraId="1617E106"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Intranet MEF</w:t>
            </w:r>
          </w:p>
        </w:tc>
        <w:tc>
          <w:tcPr>
            <w:tcW w:w="1607" w:type="dxa"/>
            <w:noWrap/>
          </w:tcPr>
          <w:p w14:paraId="2D2053A9"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Produzione</w:t>
            </w:r>
          </w:p>
          <w:p w14:paraId="4C3641E0"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 Collaudo</w:t>
            </w:r>
          </w:p>
        </w:tc>
        <w:tc>
          <w:tcPr>
            <w:tcW w:w="3241" w:type="dxa"/>
            <w:noWrap/>
          </w:tcPr>
          <w:p w14:paraId="588A1327"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p w14:paraId="440DA4C5"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 xml:space="preserve">PAC – Spaces - Subscription </w:t>
            </w:r>
          </w:p>
        </w:tc>
      </w:tr>
    </w:tbl>
    <w:p w14:paraId="22251A48" w14:textId="4A19F626" w:rsidR="00A42FCA" w:rsidRPr="006D53B4" w:rsidRDefault="00A42FCA" w:rsidP="00360B31">
      <w:pPr>
        <w:spacing w:before="240"/>
        <w:jc w:val="center"/>
        <w:rPr>
          <w:rFonts w:asciiTheme="minorHAnsi" w:hAnsiTheme="minorHAnsi" w:cstheme="minorHAnsi"/>
          <w:b/>
          <w:bCs/>
          <w:sz w:val="16"/>
          <w:szCs w:val="16"/>
        </w:rPr>
      </w:pPr>
      <w:bookmarkStart w:id="22" w:name="_Hlk113260907"/>
      <w:r w:rsidRPr="006D53B4">
        <w:rPr>
          <w:rFonts w:asciiTheme="minorHAnsi" w:hAnsiTheme="minorHAnsi" w:cstheme="minorHAnsi"/>
          <w:b/>
          <w:bCs/>
          <w:sz w:val="16"/>
          <w:szCs w:val="16"/>
        </w:rPr>
        <w:t xml:space="preserve">Tabella </w:t>
      </w:r>
      <w:r w:rsidR="0007134A">
        <w:rPr>
          <w:rFonts w:asciiTheme="minorHAnsi" w:hAnsiTheme="minorHAnsi" w:cstheme="minorHAnsi"/>
          <w:b/>
          <w:bCs/>
          <w:sz w:val="16"/>
          <w:szCs w:val="16"/>
        </w:rPr>
        <w:t>5</w:t>
      </w:r>
      <w:r w:rsidRPr="006D53B4">
        <w:rPr>
          <w:rFonts w:asciiTheme="minorHAnsi" w:hAnsiTheme="minorHAnsi" w:cstheme="minorHAnsi"/>
          <w:b/>
          <w:bCs/>
          <w:sz w:val="16"/>
          <w:szCs w:val="16"/>
        </w:rPr>
        <w:t xml:space="preserve"> – Elenco Componenti del Marketplace attualmente in uso</w:t>
      </w:r>
    </w:p>
    <w:bookmarkEnd w:id="22"/>
    <w:p w14:paraId="046DF87A" w14:textId="77777777" w:rsidR="00A42FCA" w:rsidRPr="006D53B4" w:rsidRDefault="00A42FCA" w:rsidP="00360B31">
      <w:pPr>
        <w:rPr>
          <w:rFonts w:asciiTheme="minorHAnsi" w:hAnsiTheme="minorHAnsi" w:cstheme="minorHAnsi"/>
          <w:sz w:val="20"/>
          <w:szCs w:val="20"/>
        </w:rPr>
      </w:pPr>
    </w:p>
    <w:p w14:paraId="09E21C44"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I seguenti moduli, </w:t>
      </w:r>
      <w:r w:rsidR="003A59B1" w:rsidRPr="006D53B4">
        <w:rPr>
          <w:rFonts w:asciiTheme="minorHAnsi" w:eastAsia="Open Sans" w:hAnsiTheme="minorHAnsi" w:cstheme="minorHAnsi"/>
          <w:sz w:val="20"/>
          <w:szCs w:val="20"/>
          <w:lang w:eastAsia="zh-CN" w:bidi="hi-IN"/>
        </w:rPr>
        <w:t>presenti sul</w:t>
      </w:r>
      <w:r w:rsidRPr="006D53B4">
        <w:rPr>
          <w:rFonts w:asciiTheme="minorHAnsi" w:eastAsia="Open Sans" w:hAnsiTheme="minorHAnsi" w:cstheme="minorHAnsi"/>
          <w:sz w:val="20"/>
          <w:szCs w:val="20"/>
          <w:lang w:eastAsia="zh-CN" w:bidi="hi-IN"/>
        </w:rPr>
        <w:t xml:space="preserve"> Marketplace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sono stati utilizzati come acceleratori dei progetti, riuscendo a coprire buona parte dei requisiti richiesti tramite prodotti pronti all’uso, utilizzando e replicando la stessa esperienza in diversi portali.</w:t>
      </w:r>
    </w:p>
    <w:p w14:paraId="42631C2B"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lastRenderedPageBreak/>
        <w:t>Sogei ha attivato diversi progetti che prevedono l’utilizzo della piattaforma di editing online web. Nello specifico, i progetti che adottano questo applicativo sono i seguenti:</w:t>
      </w:r>
    </w:p>
    <w:p w14:paraId="6F3C71B0" w14:textId="77777777" w:rsidR="00A42FCA" w:rsidRPr="006D53B4" w:rsidRDefault="00A42FCA" w:rsidP="00360B31">
      <w:pPr>
        <w:suppressAutoHyphens/>
        <w:spacing w:before="240"/>
        <w:jc w:val="both"/>
        <w:textAlignment w:val="baseline"/>
        <w:rPr>
          <w:rFonts w:asciiTheme="minorHAnsi" w:eastAsia="Open Sans" w:hAnsiTheme="minorHAnsi" w:cstheme="minorHAnsi"/>
          <w:sz w:val="16"/>
          <w:szCs w:val="16"/>
          <w:lang w:eastAsia="zh-CN" w:bidi="hi-IN"/>
        </w:rPr>
      </w:pPr>
    </w:p>
    <w:tbl>
      <w:tblPr>
        <w:tblStyle w:val="ListTable3-Accent2"/>
        <w:tblW w:w="8253" w:type="dxa"/>
        <w:tblInd w:w="673" w:type="dxa"/>
        <w:tblLayout w:type="fixed"/>
        <w:tblLook w:val="04A0" w:firstRow="1" w:lastRow="0" w:firstColumn="1" w:lastColumn="0" w:noHBand="0" w:noVBand="1"/>
      </w:tblPr>
      <w:tblGrid>
        <w:gridCol w:w="740"/>
        <w:gridCol w:w="2126"/>
        <w:gridCol w:w="1559"/>
        <w:gridCol w:w="3828"/>
      </w:tblGrid>
      <w:tr w:rsidR="00A42FCA" w:rsidRPr="006D53B4" w14:paraId="1315CF8C" w14:textId="77777777" w:rsidTr="00A42FCA">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0" w:type="dxa"/>
            <w:noWrap/>
          </w:tcPr>
          <w:p w14:paraId="7CE2657E" w14:textId="77777777" w:rsidR="00A42FCA" w:rsidRPr="006D53B4" w:rsidRDefault="00A42FCA" w:rsidP="00360B31">
            <w:pPr>
              <w:spacing w:line="57" w:lineRule="atLeast"/>
              <w:ind w:left="0"/>
              <w:jc w:val="center"/>
              <w:rPr>
                <w:rFonts w:asciiTheme="minorHAnsi" w:hAnsiTheme="minorHAnsi" w:cstheme="minorHAnsi"/>
                <w:sz w:val="20"/>
                <w:szCs w:val="20"/>
              </w:rPr>
            </w:pPr>
            <w:r w:rsidRPr="006D53B4">
              <w:rPr>
                <w:rFonts w:asciiTheme="minorHAnsi" w:hAnsiTheme="minorHAnsi" w:cstheme="minorHAnsi"/>
                <w:sz w:val="20"/>
                <w:szCs w:val="20"/>
              </w:rPr>
              <w:t>Area</w:t>
            </w:r>
          </w:p>
        </w:tc>
        <w:tc>
          <w:tcPr>
            <w:tcW w:w="2126" w:type="dxa"/>
            <w:noWrap/>
          </w:tcPr>
          <w:p w14:paraId="145C9D05"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Progetto</w:t>
            </w:r>
          </w:p>
        </w:tc>
        <w:tc>
          <w:tcPr>
            <w:tcW w:w="1559" w:type="dxa"/>
            <w:noWrap/>
          </w:tcPr>
          <w:p w14:paraId="4000813D"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Quantità</w:t>
            </w:r>
          </w:p>
        </w:tc>
        <w:tc>
          <w:tcPr>
            <w:tcW w:w="3828" w:type="dxa"/>
            <w:noWrap/>
          </w:tcPr>
          <w:p w14:paraId="6E6AD261"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Versione</w:t>
            </w:r>
          </w:p>
        </w:tc>
      </w:tr>
      <w:tr w:rsidR="00A42FCA" w:rsidRPr="006D53B4" w14:paraId="37AC5508" w14:textId="77777777" w:rsidTr="00A42FC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0" w:type="dxa"/>
            <w:noWrap/>
          </w:tcPr>
          <w:p w14:paraId="46C7EE86" w14:textId="77777777" w:rsidR="00A42FCA" w:rsidRPr="006D53B4" w:rsidRDefault="00A42FCA" w:rsidP="00360B31">
            <w:pPr>
              <w:spacing w:line="57" w:lineRule="atLeast"/>
              <w:ind w:left="0"/>
              <w:jc w:val="center"/>
              <w:rPr>
                <w:rFonts w:asciiTheme="minorHAnsi" w:hAnsiTheme="minorHAnsi" w:cstheme="minorHAnsi"/>
                <w:sz w:val="20"/>
                <w:szCs w:val="20"/>
              </w:rPr>
            </w:pPr>
            <w:r w:rsidRPr="006D53B4">
              <w:rPr>
                <w:rFonts w:asciiTheme="minorHAnsi" w:hAnsiTheme="minorHAnsi" w:cstheme="minorHAnsi"/>
                <w:color w:val="000000"/>
                <w:sz w:val="20"/>
                <w:szCs w:val="20"/>
              </w:rPr>
              <w:t>RGS</w:t>
            </w:r>
          </w:p>
        </w:tc>
        <w:tc>
          <w:tcPr>
            <w:tcW w:w="2126" w:type="dxa"/>
            <w:noWrap/>
          </w:tcPr>
          <w:p w14:paraId="7F165B26"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RGS-IGRUE / RGS-IGECOFIP</w:t>
            </w:r>
          </w:p>
        </w:tc>
        <w:tc>
          <w:tcPr>
            <w:tcW w:w="1559" w:type="dxa"/>
            <w:noWrap/>
          </w:tcPr>
          <w:p w14:paraId="17B3C428"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 Produzione</w:t>
            </w:r>
          </w:p>
          <w:p w14:paraId="6678F60A"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 Collaudo</w:t>
            </w:r>
          </w:p>
        </w:tc>
        <w:tc>
          <w:tcPr>
            <w:tcW w:w="3828" w:type="dxa"/>
            <w:noWrap/>
          </w:tcPr>
          <w:p w14:paraId="4983D0B9"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Enter. Edition Docs 100 conn. cont.</w:t>
            </w:r>
          </w:p>
          <w:p w14:paraId="60EB230B"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Enter. Edition Docs 100 conn. cont.</w:t>
            </w:r>
          </w:p>
        </w:tc>
      </w:tr>
      <w:tr w:rsidR="00A42FCA" w:rsidRPr="006D53B4" w14:paraId="32790EC2" w14:textId="77777777" w:rsidTr="00A42FCA">
        <w:trPr>
          <w:trHeight w:val="296"/>
        </w:trPr>
        <w:tc>
          <w:tcPr>
            <w:cnfStyle w:val="001000000000" w:firstRow="0" w:lastRow="0" w:firstColumn="1" w:lastColumn="0" w:oddVBand="0" w:evenVBand="0" w:oddHBand="0" w:evenHBand="0" w:firstRowFirstColumn="0" w:firstRowLastColumn="0" w:lastRowFirstColumn="0" w:lastRowLastColumn="0"/>
            <w:tcW w:w="740" w:type="dxa"/>
            <w:noWrap/>
          </w:tcPr>
          <w:p w14:paraId="6946ED4B" w14:textId="77777777" w:rsidR="00A42FCA" w:rsidRPr="006D53B4" w:rsidRDefault="00A42FCA" w:rsidP="00360B31">
            <w:pPr>
              <w:spacing w:line="57" w:lineRule="atLeast"/>
              <w:ind w:left="0"/>
              <w:jc w:val="center"/>
              <w:rPr>
                <w:rFonts w:asciiTheme="minorHAnsi" w:hAnsiTheme="minorHAnsi" w:cstheme="minorHAnsi"/>
                <w:sz w:val="20"/>
                <w:szCs w:val="20"/>
              </w:rPr>
            </w:pPr>
            <w:r w:rsidRPr="006D53B4">
              <w:rPr>
                <w:rFonts w:asciiTheme="minorHAnsi" w:hAnsiTheme="minorHAnsi" w:cstheme="minorHAnsi"/>
                <w:color w:val="000000"/>
                <w:sz w:val="20"/>
                <w:szCs w:val="20"/>
              </w:rPr>
              <w:t>DT</w:t>
            </w:r>
          </w:p>
        </w:tc>
        <w:tc>
          <w:tcPr>
            <w:tcW w:w="2126" w:type="dxa"/>
            <w:noWrap/>
          </w:tcPr>
          <w:p w14:paraId="610A4AD5"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PORTALE GOVERNANCE DT</w:t>
            </w:r>
          </w:p>
        </w:tc>
        <w:tc>
          <w:tcPr>
            <w:tcW w:w="1559" w:type="dxa"/>
            <w:noWrap/>
          </w:tcPr>
          <w:p w14:paraId="62E5BF7E"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 Produzione</w:t>
            </w:r>
          </w:p>
          <w:p w14:paraId="22F0371E"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 xml:space="preserve">1 Collaudo </w:t>
            </w:r>
          </w:p>
          <w:p w14:paraId="747F346A"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 Sviluppo</w:t>
            </w:r>
          </w:p>
        </w:tc>
        <w:tc>
          <w:tcPr>
            <w:tcW w:w="3828" w:type="dxa"/>
            <w:noWrap/>
          </w:tcPr>
          <w:p w14:paraId="4F0AC164"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Enter. Edition Docs 100 conn. cont.</w:t>
            </w:r>
          </w:p>
          <w:p w14:paraId="6AA9EEF8"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6D53B4">
              <w:rPr>
                <w:rFonts w:asciiTheme="minorHAnsi" w:hAnsiTheme="minorHAnsi" w:cstheme="minorHAnsi"/>
                <w:color w:val="000000"/>
                <w:sz w:val="20"/>
                <w:szCs w:val="20"/>
                <w:lang w:val="en-US"/>
              </w:rPr>
              <w:t>Enter. Edition Docs 100 conn. cont.</w:t>
            </w:r>
          </w:p>
          <w:p w14:paraId="1441918A"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proofErr w:type="spellStart"/>
            <w:r w:rsidRPr="006D53B4">
              <w:rPr>
                <w:rFonts w:asciiTheme="minorHAnsi" w:hAnsiTheme="minorHAnsi" w:cstheme="minorHAnsi"/>
                <w:color w:val="000000"/>
                <w:sz w:val="20"/>
                <w:szCs w:val="20"/>
                <w:lang w:val="en-US"/>
              </w:rPr>
              <w:t>Enter</w:t>
            </w:r>
            <w:proofErr w:type="gramStart"/>
            <w:r w:rsidRPr="006D53B4">
              <w:rPr>
                <w:rFonts w:asciiTheme="minorHAnsi" w:hAnsiTheme="minorHAnsi" w:cstheme="minorHAnsi"/>
                <w:color w:val="000000"/>
                <w:sz w:val="20"/>
                <w:szCs w:val="20"/>
                <w:lang w:val="en-US"/>
              </w:rPr>
              <w:t>..</w:t>
            </w:r>
            <w:proofErr w:type="gramEnd"/>
            <w:r w:rsidRPr="006D53B4">
              <w:rPr>
                <w:rFonts w:asciiTheme="minorHAnsi" w:hAnsiTheme="minorHAnsi" w:cstheme="minorHAnsi"/>
                <w:color w:val="000000"/>
                <w:sz w:val="20"/>
                <w:szCs w:val="20"/>
                <w:lang w:val="en-US"/>
              </w:rPr>
              <w:t>Edition</w:t>
            </w:r>
            <w:proofErr w:type="spellEnd"/>
            <w:r w:rsidRPr="006D53B4">
              <w:rPr>
                <w:rFonts w:asciiTheme="minorHAnsi" w:hAnsiTheme="minorHAnsi" w:cstheme="minorHAnsi"/>
                <w:color w:val="000000"/>
                <w:sz w:val="20"/>
                <w:szCs w:val="20"/>
                <w:lang w:val="en-US"/>
              </w:rPr>
              <w:t xml:space="preserve"> Docs 100 conn. cont.</w:t>
            </w:r>
          </w:p>
        </w:tc>
      </w:tr>
      <w:tr w:rsidR="00A42FCA" w:rsidRPr="006D53B4" w14:paraId="397FDE0D" w14:textId="77777777" w:rsidTr="00A42FC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0" w:type="dxa"/>
            <w:noWrap/>
          </w:tcPr>
          <w:p w14:paraId="69380815" w14:textId="77777777" w:rsidR="00A42FCA" w:rsidRPr="006D53B4" w:rsidRDefault="00A42FCA" w:rsidP="00360B31">
            <w:pPr>
              <w:spacing w:line="57" w:lineRule="atLeast"/>
              <w:ind w:left="0"/>
              <w:jc w:val="center"/>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2126" w:type="dxa"/>
            <w:noWrap/>
          </w:tcPr>
          <w:p w14:paraId="259B0524" w14:textId="77777777" w:rsidR="00A42FCA" w:rsidRPr="006D53B4" w:rsidRDefault="00A42FCA" w:rsidP="00360B31">
            <w:pPr>
              <w:spacing w:line="57"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 xml:space="preserve">Portale di progetto </w:t>
            </w:r>
            <w:proofErr w:type="spellStart"/>
            <w:r w:rsidRPr="006D53B4">
              <w:rPr>
                <w:rFonts w:asciiTheme="minorHAnsi" w:hAnsiTheme="minorHAnsi" w:cstheme="minorHAnsi"/>
                <w:color w:val="000000"/>
                <w:sz w:val="20"/>
                <w:szCs w:val="20"/>
              </w:rPr>
              <w:t>Cloudify</w:t>
            </w:r>
            <w:proofErr w:type="spellEnd"/>
            <w:r w:rsidRPr="006D53B4">
              <w:rPr>
                <w:rFonts w:asciiTheme="minorHAnsi" w:hAnsiTheme="minorHAnsi" w:cstheme="minorHAnsi"/>
                <w:color w:val="000000"/>
                <w:sz w:val="20"/>
                <w:szCs w:val="20"/>
              </w:rPr>
              <w:t xml:space="preserve"> </w:t>
            </w:r>
            <w:proofErr w:type="spellStart"/>
            <w:r w:rsidRPr="006D53B4">
              <w:rPr>
                <w:rFonts w:asciiTheme="minorHAnsi" w:hAnsiTheme="minorHAnsi" w:cstheme="minorHAnsi"/>
                <w:color w:val="000000"/>
                <w:sz w:val="20"/>
                <w:szCs w:val="20"/>
              </w:rPr>
              <w:t>NoiPA</w:t>
            </w:r>
            <w:proofErr w:type="spellEnd"/>
          </w:p>
        </w:tc>
        <w:tc>
          <w:tcPr>
            <w:tcW w:w="1559" w:type="dxa"/>
            <w:noWrap/>
          </w:tcPr>
          <w:p w14:paraId="4721050D"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 Produzione</w:t>
            </w:r>
          </w:p>
          <w:p w14:paraId="58CBAECB"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Collaudo</w:t>
            </w:r>
          </w:p>
        </w:tc>
        <w:tc>
          <w:tcPr>
            <w:tcW w:w="3828" w:type="dxa"/>
            <w:noWrap/>
          </w:tcPr>
          <w:p w14:paraId="18FD913E"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Comm. Edition</w:t>
            </w:r>
          </w:p>
          <w:p w14:paraId="52B9B5CA" w14:textId="77777777" w:rsidR="00A42FCA" w:rsidRPr="006D53B4" w:rsidRDefault="00A42FCA" w:rsidP="00360B3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Comm. Edition</w:t>
            </w:r>
          </w:p>
        </w:tc>
      </w:tr>
      <w:tr w:rsidR="00A42FCA" w:rsidRPr="006D53B4" w14:paraId="20E56618" w14:textId="77777777" w:rsidTr="00A42FCA">
        <w:trPr>
          <w:trHeight w:val="296"/>
        </w:trPr>
        <w:tc>
          <w:tcPr>
            <w:cnfStyle w:val="001000000000" w:firstRow="0" w:lastRow="0" w:firstColumn="1" w:lastColumn="0" w:oddVBand="0" w:evenVBand="0" w:oddHBand="0" w:evenHBand="0" w:firstRowFirstColumn="0" w:firstRowLastColumn="0" w:lastRowFirstColumn="0" w:lastRowLastColumn="0"/>
            <w:tcW w:w="740" w:type="dxa"/>
            <w:noWrap/>
          </w:tcPr>
          <w:p w14:paraId="79766020" w14:textId="77777777" w:rsidR="00A42FCA" w:rsidRPr="006D53B4" w:rsidRDefault="00A42FCA" w:rsidP="00360B31">
            <w:pPr>
              <w:spacing w:line="57" w:lineRule="atLeast"/>
              <w:ind w:left="0"/>
              <w:jc w:val="center"/>
              <w:rPr>
                <w:rFonts w:asciiTheme="minorHAnsi" w:hAnsiTheme="minorHAnsi" w:cstheme="minorHAnsi"/>
                <w:color w:val="000000"/>
                <w:sz w:val="20"/>
                <w:szCs w:val="20"/>
              </w:rPr>
            </w:pPr>
            <w:r w:rsidRPr="006D53B4">
              <w:rPr>
                <w:rFonts w:asciiTheme="minorHAnsi" w:hAnsiTheme="minorHAnsi" w:cstheme="minorHAnsi"/>
                <w:color w:val="000000"/>
                <w:sz w:val="20"/>
                <w:szCs w:val="20"/>
              </w:rPr>
              <w:t>DAG</w:t>
            </w:r>
          </w:p>
        </w:tc>
        <w:tc>
          <w:tcPr>
            <w:tcW w:w="2126" w:type="dxa"/>
            <w:noWrap/>
          </w:tcPr>
          <w:p w14:paraId="4D52AFCC" w14:textId="77777777" w:rsidR="00A42FCA" w:rsidRPr="006D53B4" w:rsidRDefault="00A42FCA" w:rsidP="00360B31">
            <w:pPr>
              <w:spacing w:line="57"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Intranet MEF</w:t>
            </w:r>
          </w:p>
        </w:tc>
        <w:tc>
          <w:tcPr>
            <w:tcW w:w="1559" w:type="dxa"/>
            <w:noWrap/>
          </w:tcPr>
          <w:p w14:paraId="782F0ED5"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 Produzione</w:t>
            </w:r>
          </w:p>
          <w:p w14:paraId="4058E688"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Collaudo</w:t>
            </w:r>
          </w:p>
        </w:tc>
        <w:tc>
          <w:tcPr>
            <w:tcW w:w="3828" w:type="dxa"/>
            <w:noWrap/>
          </w:tcPr>
          <w:p w14:paraId="2D90D1A4"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Comm. Edition</w:t>
            </w:r>
          </w:p>
          <w:p w14:paraId="27C73913" w14:textId="77777777" w:rsidR="00A42FCA" w:rsidRPr="006D53B4" w:rsidRDefault="00A42FCA" w:rsidP="00360B3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Comm. Edition</w:t>
            </w:r>
          </w:p>
        </w:tc>
      </w:tr>
    </w:tbl>
    <w:p w14:paraId="1B8A788B" w14:textId="2BD52E75" w:rsidR="00A42FCA" w:rsidRPr="006D53B4" w:rsidRDefault="00A42FCA" w:rsidP="00360B31">
      <w:pPr>
        <w:spacing w:before="240"/>
        <w:jc w:val="center"/>
        <w:rPr>
          <w:rFonts w:asciiTheme="minorHAnsi" w:hAnsiTheme="minorHAnsi" w:cstheme="minorHAnsi"/>
          <w:b/>
          <w:bCs/>
          <w:sz w:val="16"/>
          <w:szCs w:val="16"/>
        </w:rPr>
      </w:pPr>
      <w:r w:rsidRPr="006D53B4">
        <w:rPr>
          <w:rFonts w:asciiTheme="minorHAnsi" w:hAnsiTheme="minorHAnsi" w:cstheme="minorHAnsi"/>
          <w:b/>
          <w:bCs/>
          <w:sz w:val="16"/>
          <w:szCs w:val="16"/>
        </w:rPr>
        <w:t xml:space="preserve">Tabella </w:t>
      </w:r>
      <w:r w:rsidR="0007134A">
        <w:rPr>
          <w:rFonts w:asciiTheme="minorHAnsi" w:hAnsiTheme="minorHAnsi" w:cstheme="minorHAnsi"/>
          <w:b/>
          <w:bCs/>
          <w:sz w:val="16"/>
          <w:szCs w:val="16"/>
        </w:rPr>
        <w:t>6</w:t>
      </w:r>
      <w:r w:rsidRPr="006D53B4">
        <w:rPr>
          <w:rFonts w:asciiTheme="minorHAnsi" w:hAnsiTheme="minorHAnsi" w:cstheme="minorHAnsi"/>
          <w:b/>
          <w:bCs/>
          <w:sz w:val="16"/>
          <w:szCs w:val="16"/>
        </w:rPr>
        <w:t xml:space="preserve"> – Elenco Progetti che utilizzano piattaforma di editing online </w:t>
      </w:r>
    </w:p>
    <w:p w14:paraId="199DBAE1"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Ipotizzando un trend di richiesta del fabbisogno costante per tutto il nuovo contratto, considerando quando sopra riportato per la componente di Editing Online e l’esigenza prossima di attingere a questo basket anche per il dipartimento Finanze che in questo momento non ne sta facendo uso, è auspicabile riservare un basket economico per un totale di circa 1.650k€.</w:t>
      </w:r>
    </w:p>
    <w:p w14:paraId="531715F1" w14:textId="77777777" w:rsidR="00A42FCA" w:rsidRPr="006D53B4" w:rsidRDefault="00A42FCA" w:rsidP="00360B31">
      <w:pPr>
        <w:rPr>
          <w:rFonts w:asciiTheme="minorHAnsi" w:hAnsiTheme="minorHAnsi" w:cstheme="minorHAnsi"/>
          <w:sz w:val="20"/>
          <w:szCs w:val="20"/>
        </w:rPr>
      </w:pPr>
    </w:p>
    <w:p w14:paraId="15AC7BA2" w14:textId="77777777" w:rsidR="001312DF" w:rsidRPr="006D53B4" w:rsidRDefault="001312DF" w:rsidP="00360B31">
      <w:pPr>
        <w:rPr>
          <w:rFonts w:asciiTheme="minorHAnsi" w:hAnsiTheme="minorHAnsi" w:cstheme="minorHAnsi"/>
          <w:sz w:val="20"/>
          <w:szCs w:val="20"/>
        </w:rPr>
      </w:pPr>
    </w:p>
    <w:tbl>
      <w:tblPr>
        <w:tblStyle w:val="ListTable3-Accent4"/>
        <w:tblW w:w="8025" w:type="dxa"/>
        <w:tblInd w:w="704" w:type="dxa"/>
        <w:tblLayout w:type="fixed"/>
        <w:tblLook w:val="04A0" w:firstRow="1" w:lastRow="0" w:firstColumn="1" w:lastColumn="0" w:noHBand="0" w:noVBand="1"/>
      </w:tblPr>
      <w:tblGrid>
        <w:gridCol w:w="2604"/>
        <w:gridCol w:w="1204"/>
        <w:gridCol w:w="1355"/>
        <w:gridCol w:w="1356"/>
        <w:gridCol w:w="1506"/>
      </w:tblGrid>
      <w:tr w:rsidR="00A42FCA" w:rsidRPr="006D53B4" w14:paraId="01240576" w14:textId="77777777" w:rsidTr="002673FE">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04" w:type="dxa"/>
            <w:shd w:val="clear" w:color="auto" w:fill="C6D9F1"/>
            <w:noWrap/>
          </w:tcPr>
          <w:p w14:paraId="37B18DFA" w14:textId="77777777" w:rsidR="00A42FCA" w:rsidRPr="006D53B4" w:rsidRDefault="00A42FCA" w:rsidP="00360B31">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Subscription Moduli Aggiuntivi</w:t>
            </w:r>
          </w:p>
        </w:tc>
        <w:tc>
          <w:tcPr>
            <w:tcW w:w="1204" w:type="dxa"/>
            <w:shd w:val="clear" w:color="auto" w:fill="C6D9F1"/>
            <w:noWrap/>
          </w:tcPr>
          <w:p w14:paraId="31A077FA"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k€ anno I</w:t>
            </w:r>
          </w:p>
        </w:tc>
        <w:tc>
          <w:tcPr>
            <w:tcW w:w="1355" w:type="dxa"/>
            <w:shd w:val="clear" w:color="auto" w:fill="C6D9F1"/>
          </w:tcPr>
          <w:p w14:paraId="74278896"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k€ anno II</w:t>
            </w:r>
          </w:p>
        </w:tc>
        <w:tc>
          <w:tcPr>
            <w:tcW w:w="1356" w:type="dxa"/>
            <w:shd w:val="clear" w:color="auto" w:fill="C6D9F1"/>
          </w:tcPr>
          <w:p w14:paraId="2BAFC95F"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k€ anno III</w:t>
            </w:r>
          </w:p>
        </w:tc>
        <w:tc>
          <w:tcPr>
            <w:tcW w:w="1506" w:type="dxa"/>
            <w:shd w:val="clear" w:color="auto" w:fill="C6D9F1"/>
          </w:tcPr>
          <w:p w14:paraId="11CD0420"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k€</w:t>
            </w:r>
          </w:p>
        </w:tc>
      </w:tr>
      <w:tr w:rsidR="00A42FCA" w:rsidRPr="006D53B4" w14:paraId="45D4BAA6" w14:textId="77777777" w:rsidTr="002673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604" w:type="dxa"/>
            <w:shd w:val="clear" w:color="auto" w:fill="F8E1CF"/>
            <w:noWrap/>
          </w:tcPr>
          <w:p w14:paraId="5DF23E6E"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Fabbisogno annuale</w:t>
            </w:r>
          </w:p>
        </w:tc>
        <w:tc>
          <w:tcPr>
            <w:tcW w:w="1204" w:type="dxa"/>
            <w:shd w:val="clear" w:color="auto" w:fill="F8E1CF"/>
            <w:noWrap/>
          </w:tcPr>
          <w:p w14:paraId="3151F581"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350</w:t>
            </w:r>
          </w:p>
        </w:tc>
        <w:tc>
          <w:tcPr>
            <w:tcW w:w="1355" w:type="dxa"/>
            <w:shd w:val="clear" w:color="auto" w:fill="F8E1CF"/>
          </w:tcPr>
          <w:p w14:paraId="30441840"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350</w:t>
            </w:r>
          </w:p>
        </w:tc>
        <w:tc>
          <w:tcPr>
            <w:tcW w:w="1356" w:type="dxa"/>
            <w:shd w:val="clear" w:color="auto" w:fill="F8E1CF"/>
          </w:tcPr>
          <w:p w14:paraId="3F63268B"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350</w:t>
            </w:r>
          </w:p>
        </w:tc>
        <w:tc>
          <w:tcPr>
            <w:tcW w:w="1506" w:type="dxa"/>
            <w:shd w:val="clear" w:color="auto" w:fill="F8E1CF"/>
          </w:tcPr>
          <w:p w14:paraId="59CA6D6C"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1.050</w:t>
            </w:r>
          </w:p>
        </w:tc>
      </w:tr>
      <w:tr w:rsidR="00A42FCA" w:rsidRPr="006D53B4" w14:paraId="4BBB7EC3" w14:textId="77777777" w:rsidTr="002673FE">
        <w:trPr>
          <w:trHeight w:val="279"/>
        </w:trPr>
        <w:tc>
          <w:tcPr>
            <w:cnfStyle w:val="001000000000" w:firstRow="0" w:lastRow="0" w:firstColumn="1" w:lastColumn="0" w:oddVBand="0" w:evenVBand="0" w:oddHBand="0" w:evenHBand="0" w:firstRowFirstColumn="0" w:firstRowLastColumn="0" w:lastRowFirstColumn="0" w:lastRowLastColumn="0"/>
            <w:tcW w:w="2604" w:type="dxa"/>
            <w:shd w:val="clear" w:color="auto" w:fill="F8E1CF"/>
            <w:noWrap/>
          </w:tcPr>
          <w:p w14:paraId="0D095A29"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Nuovi Fabbisogni</w:t>
            </w:r>
          </w:p>
        </w:tc>
        <w:tc>
          <w:tcPr>
            <w:tcW w:w="1204" w:type="dxa"/>
            <w:shd w:val="clear" w:color="auto" w:fill="F8E1CF"/>
            <w:noWrap/>
          </w:tcPr>
          <w:p w14:paraId="3AD480EE" w14:textId="77777777" w:rsidR="00A42FCA" w:rsidRPr="006D53B4" w:rsidRDefault="00A42FCA" w:rsidP="00360B31">
            <w:pPr>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200</w:t>
            </w:r>
          </w:p>
        </w:tc>
        <w:tc>
          <w:tcPr>
            <w:tcW w:w="1355" w:type="dxa"/>
            <w:shd w:val="clear" w:color="auto" w:fill="F8E1CF"/>
          </w:tcPr>
          <w:p w14:paraId="0563007C" w14:textId="77777777" w:rsidR="00A42FCA" w:rsidRPr="006D53B4" w:rsidRDefault="00A42FCA" w:rsidP="00360B31">
            <w:pPr>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200</w:t>
            </w:r>
          </w:p>
        </w:tc>
        <w:tc>
          <w:tcPr>
            <w:tcW w:w="1356" w:type="dxa"/>
            <w:shd w:val="clear" w:color="auto" w:fill="F8E1CF"/>
          </w:tcPr>
          <w:p w14:paraId="4216363E" w14:textId="77777777" w:rsidR="00A42FCA" w:rsidRPr="006D53B4" w:rsidRDefault="00A42FCA" w:rsidP="00360B31">
            <w:pPr>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200</w:t>
            </w:r>
          </w:p>
        </w:tc>
        <w:tc>
          <w:tcPr>
            <w:tcW w:w="1506" w:type="dxa"/>
            <w:shd w:val="clear" w:color="auto" w:fill="F8E1CF"/>
          </w:tcPr>
          <w:p w14:paraId="692BADE8" w14:textId="77777777" w:rsidR="00A42FCA" w:rsidRPr="006D53B4" w:rsidRDefault="00A42FCA" w:rsidP="00360B31">
            <w:pPr>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600</w:t>
            </w:r>
          </w:p>
        </w:tc>
      </w:tr>
      <w:tr w:rsidR="00A42FCA" w:rsidRPr="006D53B4" w14:paraId="0696BA3C" w14:textId="77777777" w:rsidTr="002673F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604" w:type="dxa"/>
            <w:shd w:val="clear" w:color="auto" w:fill="F8E1CF"/>
            <w:noWrap/>
          </w:tcPr>
          <w:p w14:paraId="72FAE4BD" w14:textId="440E9936" w:rsidR="00A42FCA" w:rsidRPr="006D53B4" w:rsidRDefault="00A42FCA" w:rsidP="00360B31">
            <w:pPr>
              <w:spacing w:line="57" w:lineRule="atLeast"/>
              <w:ind w:left="0"/>
              <w:jc w:val="right"/>
              <w:rPr>
                <w:rFonts w:asciiTheme="minorHAnsi" w:hAnsiTheme="minorHAnsi" w:cstheme="minorHAnsi"/>
                <w:color w:val="000000"/>
                <w:sz w:val="20"/>
                <w:szCs w:val="20"/>
              </w:rPr>
            </w:pPr>
            <w:r w:rsidRPr="006D53B4">
              <w:rPr>
                <w:rFonts w:asciiTheme="minorHAnsi" w:hAnsiTheme="minorHAnsi" w:cstheme="minorHAnsi"/>
                <w:color w:val="000000"/>
                <w:sz w:val="20"/>
                <w:szCs w:val="20"/>
              </w:rPr>
              <w:t xml:space="preserve">Totale </w:t>
            </w:r>
          </w:p>
        </w:tc>
        <w:tc>
          <w:tcPr>
            <w:tcW w:w="1204" w:type="dxa"/>
            <w:shd w:val="clear" w:color="auto" w:fill="F8E1CF"/>
            <w:noWrap/>
          </w:tcPr>
          <w:p w14:paraId="1E262810"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550</w:t>
            </w:r>
          </w:p>
        </w:tc>
        <w:tc>
          <w:tcPr>
            <w:tcW w:w="1355" w:type="dxa"/>
            <w:shd w:val="clear" w:color="auto" w:fill="F8E1CF"/>
          </w:tcPr>
          <w:p w14:paraId="38DBBBF7"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550</w:t>
            </w:r>
          </w:p>
        </w:tc>
        <w:tc>
          <w:tcPr>
            <w:tcW w:w="1356" w:type="dxa"/>
            <w:shd w:val="clear" w:color="auto" w:fill="F8E1CF"/>
          </w:tcPr>
          <w:p w14:paraId="60C6B783"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550</w:t>
            </w:r>
          </w:p>
        </w:tc>
        <w:tc>
          <w:tcPr>
            <w:tcW w:w="1506" w:type="dxa"/>
            <w:shd w:val="clear" w:color="auto" w:fill="F8E1CF"/>
          </w:tcPr>
          <w:p w14:paraId="427B130D" w14:textId="77777777" w:rsidR="00A42FCA" w:rsidRPr="006D53B4" w:rsidRDefault="00A42FCA" w:rsidP="00360B31">
            <w:pPr>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D53B4">
              <w:rPr>
                <w:rFonts w:asciiTheme="minorHAnsi" w:hAnsiTheme="minorHAnsi" w:cstheme="minorHAnsi"/>
                <w:b/>
                <w:bCs/>
                <w:color w:val="000000"/>
                <w:sz w:val="20"/>
                <w:szCs w:val="20"/>
              </w:rPr>
              <w:t>1.650</w:t>
            </w:r>
          </w:p>
        </w:tc>
      </w:tr>
    </w:tbl>
    <w:p w14:paraId="2B86B71A" w14:textId="6F8DCE4D" w:rsidR="00A42FCA" w:rsidRPr="006D53B4" w:rsidRDefault="00A42FCA" w:rsidP="00360B31">
      <w:pPr>
        <w:spacing w:before="240"/>
        <w:jc w:val="center"/>
        <w:rPr>
          <w:rFonts w:asciiTheme="minorHAnsi" w:hAnsiTheme="minorHAnsi" w:cstheme="minorHAnsi"/>
          <w:b/>
          <w:bCs/>
          <w:sz w:val="16"/>
          <w:szCs w:val="16"/>
        </w:rPr>
      </w:pPr>
      <w:r w:rsidRPr="006D53B4">
        <w:rPr>
          <w:rFonts w:asciiTheme="minorHAnsi" w:hAnsiTheme="minorHAnsi" w:cstheme="minorHAnsi"/>
          <w:b/>
          <w:bCs/>
          <w:sz w:val="16"/>
          <w:szCs w:val="16"/>
        </w:rPr>
        <w:t xml:space="preserve">Tabella </w:t>
      </w:r>
      <w:r w:rsidR="0007134A">
        <w:rPr>
          <w:rFonts w:asciiTheme="minorHAnsi" w:hAnsiTheme="minorHAnsi" w:cstheme="minorHAnsi"/>
          <w:b/>
          <w:bCs/>
          <w:sz w:val="16"/>
          <w:szCs w:val="16"/>
        </w:rPr>
        <w:t>7</w:t>
      </w:r>
      <w:r w:rsidRPr="006D53B4">
        <w:rPr>
          <w:rFonts w:asciiTheme="minorHAnsi" w:hAnsiTheme="minorHAnsi" w:cstheme="minorHAnsi"/>
          <w:b/>
          <w:bCs/>
          <w:sz w:val="16"/>
          <w:szCs w:val="16"/>
        </w:rPr>
        <w:t xml:space="preserve"> – Ipotesi Fabbisogno annuo futuro moduli aggiuntivi</w:t>
      </w:r>
    </w:p>
    <w:p w14:paraId="6A2B33FD" w14:textId="77777777" w:rsidR="00A42FCA" w:rsidRPr="006D53B4" w:rsidRDefault="00A42FCA" w:rsidP="00360B31">
      <w:pPr>
        <w:keepNext/>
        <w:numPr>
          <w:ilvl w:val="1"/>
          <w:numId w:val="0"/>
        </w:numPr>
        <w:tabs>
          <w:tab w:val="num" w:pos="0"/>
        </w:tabs>
        <w:spacing w:before="600" w:after="360"/>
        <w:ind w:hanging="794"/>
        <w:jc w:val="both"/>
        <w:outlineLvl w:val="1"/>
        <w:rPr>
          <w:rFonts w:asciiTheme="minorHAnsi" w:hAnsiTheme="minorHAnsi" w:cstheme="minorHAnsi"/>
          <w:b/>
          <w:smallCaps/>
          <w:sz w:val="20"/>
          <w:szCs w:val="20"/>
        </w:rPr>
      </w:pPr>
      <w:bookmarkStart w:id="23" w:name="_Toc130559355"/>
      <w:bookmarkStart w:id="24" w:name="_Hlk116555886"/>
      <w:r w:rsidRPr="006D53B4">
        <w:rPr>
          <w:rFonts w:asciiTheme="minorHAnsi" w:hAnsiTheme="minorHAnsi" w:cstheme="minorHAnsi"/>
          <w:b/>
          <w:smallCaps/>
          <w:sz w:val="20"/>
          <w:szCs w:val="20"/>
        </w:rPr>
        <w:t xml:space="preserve">COE (Center of </w:t>
      </w:r>
      <w:proofErr w:type="spellStart"/>
      <w:r w:rsidRPr="006D53B4">
        <w:rPr>
          <w:rFonts w:asciiTheme="minorHAnsi" w:hAnsiTheme="minorHAnsi" w:cstheme="minorHAnsi"/>
          <w:b/>
          <w:smallCaps/>
          <w:sz w:val="20"/>
          <w:szCs w:val="20"/>
        </w:rPr>
        <w:t>Excellence</w:t>
      </w:r>
      <w:proofErr w:type="spellEnd"/>
      <w:r w:rsidRPr="006D53B4">
        <w:rPr>
          <w:rFonts w:asciiTheme="minorHAnsi" w:hAnsiTheme="minorHAnsi" w:cstheme="minorHAnsi"/>
          <w:b/>
          <w:smallCaps/>
          <w:sz w:val="20"/>
          <w:szCs w:val="20"/>
        </w:rPr>
        <w:t>)</w:t>
      </w:r>
      <w:bookmarkEnd w:id="23"/>
    </w:p>
    <w:p w14:paraId="16765F0F" w14:textId="77777777" w:rsidR="00A42FCA" w:rsidRPr="006D53B4" w:rsidRDefault="003A59B1"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Si intende proseguire l’esperienza del </w:t>
      </w:r>
      <w:r w:rsidR="00A42FCA" w:rsidRPr="006D53B4">
        <w:rPr>
          <w:rFonts w:asciiTheme="minorHAnsi" w:eastAsia="Open Sans" w:hAnsiTheme="minorHAnsi" w:cstheme="minorHAnsi"/>
          <w:sz w:val="20"/>
          <w:szCs w:val="20"/>
          <w:lang w:eastAsia="zh-CN" w:bidi="hi-IN"/>
        </w:rPr>
        <w:t xml:space="preserve">Center Of </w:t>
      </w:r>
      <w:proofErr w:type="spellStart"/>
      <w:r w:rsidR="00A42FCA" w:rsidRPr="006D53B4">
        <w:rPr>
          <w:rFonts w:asciiTheme="minorHAnsi" w:eastAsia="Open Sans" w:hAnsiTheme="minorHAnsi" w:cstheme="minorHAnsi"/>
          <w:sz w:val="20"/>
          <w:szCs w:val="20"/>
          <w:lang w:eastAsia="zh-CN" w:bidi="hi-IN"/>
        </w:rPr>
        <w:t>Excellence</w:t>
      </w:r>
      <w:proofErr w:type="spellEnd"/>
      <w:r w:rsidR="00A42FCA" w:rsidRPr="006D53B4">
        <w:rPr>
          <w:rFonts w:asciiTheme="minorHAnsi" w:eastAsia="Open Sans" w:hAnsiTheme="minorHAnsi" w:cstheme="minorHAnsi"/>
          <w:sz w:val="20"/>
          <w:szCs w:val="20"/>
          <w:lang w:eastAsia="zh-CN" w:bidi="hi-IN"/>
        </w:rPr>
        <w:t xml:space="preserve">, che fornisce un servizio continuativo specialistico e di supporto all’utilizzo della piattaforma </w:t>
      </w:r>
      <w:proofErr w:type="spellStart"/>
      <w:r w:rsidR="00A42FCA" w:rsidRPr="006D53B4">
        <w:rPr>
          <w:rFonts w:asciiTheme="minorHAnsi" w:eastAsia="Open Sans" w:hAnsiTheme="minorHAnsi" w:cstheme="minorHAnsi"/>
          <w:sz w:val="20"/>
          <w:szCs w:val="20"/>
          <w:lang w:eastAsia="zh-CN" w:bidi="hi-IN"/>
        </w:rPr>
        <w:t>Liferay</w:t>
      </w:r>
      <w:proofErr w:type="spellEnd"/>
      <w:r w:rsidR="00A42FCA" w:rsidRPr="006D53B4">
        <w:rPr>
          <w:rFonts w:asciiTheme="minorHAnsi" w:eastAsia="Open Sans" w:hAnsiTheme="minorHAnsi" w:cstheme="minorHAnsi"/>
          <w:sz w:val="20"/>
          <w:szCs w:val="20"/>
          <w:lang w:eastAsia="zh-CN" w:bidi="hi-IN"/>
        </w:rPr>
        <w:t xml:space="preserve"> per i sistemi in sviluppo/migrazione e in produzione. Tale COE si configura come un pool di servizi proattivi, erogati da specialisti in ambito </w:t>
      </w:r>
      <w:proofErr w:type="spellStart"/>
      <w:r w:rsidR="00A42FCA" w:rsidRPr="006D53B4">
        <w:rPr>
          <w:rFonts w:asciiTheme="minorHAnsi" w:eastAsia="Open Sans" w:hAnsiTheme="minorHAnsi" w:cstheme="minorHAnsi"/>
          <w:sz w:val="20"/>
          <w:szCs w:val="20"/>
          <w:lang w:eastAsia="zh-CN" w:bidi="hi-IN"/>
        </w:rPr>
        <w:t>Liferay</w:t>
      </w:r>
      <w:proofErr w:type="spellEnd"/>
      <w:r w:rsidR="00A42FCA" w:rsidRPr="006D53B4">
        <w:rPr>
          <w:rFonts w:asciiTheme="minorHAnsi" w:eastAsia="Open Sans" w:hAnsiTheme="minorHAnsi" w:cstheme="minorHAnsi"/>
          <w:sz w:val="20"/>
          <w:szCs w:val="20"/>
          <w:lang w:eastAsia="zh-CN" w:bidi="hi-IN"/>
        </w:rPr>
        <w:t xml:space="preserve"> divisi in tre figure professionali: </w:t>
      </w:r>
      <w:proofErr w:type="spellStart"/>
      <w:r w:rsidR="00A42FCA" w:rsidRPr="006D53B4">
        <w:rPr>
          <w:rFonts w:asciiTheme="minorHAnsi" w:eastAsia="Open Sans" w:hAnsiTheme="minorHAnsi" w:cstheme="minorHAnsi"/>
          <w:sz w:val="20"/>
          <w:szCs w:val="20"/>
          <w:lang w:eastAsia="zh-CN" w:bidi="hi-IN"/>
        </w:rPr>
        <w:t>Architech</w:t>
      </w:r>
      <w:proofErr w:type="spellEnd"/>
      <w:r w:rsidR="00A42FCA" w:rsidRPr="006D53B4">
        <w:rPr>
          <w:rFonts w:asciiTheme="minorHAnsi" w:eastAsia="Open Sans" w:hAnsiTheme="minorHAnsi" w:cstheme="minorHAnsi"/>
          <w:sz w:val="20"/>
          <w:szCs w:val="20"/>
          <w:lang w:eastAsia="zh-CN" w:bidi="hi-IN"/>
        </w:rPr>
        <w:t xml:space="preserve">, Senior / Junior Developer e Applicativo, </w:t>
      </w:r>
      <w:r w:rsidRPr="006D53B4">
        <w:rPr>
          <w:rFonts w:asciiTheme="minorHAnsi" w:eastAsia="Open Sans" w:hAnsiTheme="minorHAnsi" w:cstheme="minorHAnsi"/>
          <w:sz w:val="20"/>
          <w:szCs w:val="20"/>
          <w:lang w:eastAsia="zh-CN" w:bidi="hi-IN"/>
        </w:rPr>
        <w:t>che operano anche per</w:t>
      </w:r>
      <w:r w:rsidR="00A42FCA" w:rsidRPr="006D53B4">
        <w:rPr>
          <w:rFonts w:asciiTheme="minorHAnsi" w:eastAsia="Open Sans" w:hAnsiTheme="minorHAnsi" w:cstheme="minorHAnsi"/>
          <w:sz w:val="20"/>
          <w:szCs w:val="20"/>
          <w:lang w:eastAsia="zh-CN" w:bidi="hi-IN"/>
        </w:rPr>
        <w:t xml:space="preserve"> </w:t>
      </w:r>
      <w:r w:rsidRPr="006D53B4">
        <w:rPr>
          <w:rFonts w:asciiTheme="minorHAnsi" w:eastAsia="Open Sans" w:hAnsiTheme="minorHAnsi" w:cstheme="minorHAnsi"/>
          <w:sz w:val="20"/>
          <w:szCs w:val="20"/>
          <w:lang w:eastAsia="zh-CN" w:bidi="hi-IN"/>
        </w:rPr>
        <w:t xml:space="preserve">i diversi ambiti </w:t>
      </w:r>
      <w:r w:rsidR="00A42FCA" w:rsidRPr="006D53B4">
        <w:rPr>
          <w:rFonts w:asciiTheme="minorHAnsi" w:eastAsia="Open Sans" w:hAnsiTheme="minorHAnsi" w:cstheme="minorHAnsi"/>
          <w:sz w:val="20"/>
          <w:szCs w:val="20"/>
          <w:lang w:eastAsia="zh-CN" w:bidi="hi-IN"/>
        </w:rPr>
        <w:t>di seguito descritti.</w:t>
      </w:r>
    </w:p>
    <w:p w14:paraId="56297660" w14:textId="77777777" w:rsidR="00A42FCA" w:rsidRPr="006D53B4" w:rsidRDefault="00A42FCA" w:rsidP="00360B31">
      <w:pPr>
        <w:keepNext/>
        <w:numPr>
          <w:ilvl w:val="2"/>
          <w:numId w:val="0"/>
        </w:numPr>
        <w:tabs>
          <w:tab w:val="num" w:pos="0"/>
        </w:tabs>
        <w:spacing w:before="600" w:after="360"/>
        <w:ind w:hanging="794"/>
        <w:jc w:val="both"/>
        <w:outlineLvl w:val="2"/>
        <w:rPr>
          <w:rFonts w:asciiTheme="minorHAnsi" w:eastAsia="Cambria" w:hAnsiTheme="minorHAnsi" w:cstheme="minorHAnsi"/>
          <w:b/>
          <w:smallCaps/>
          <w:sz w:val="20"/>
          <w:szCs w:val="20"/>
          <w:lang w:eastAsia="ja-JP"/>
        </w:rPr>
      </w:pPr>
      <w:bookmarkStart w:id="25" w:name="_Toc130559356"/>
      <w:bookmarkEnd w:id="24"/>
      <w:r w:rsidRPr="006D53B4">
        <w:rPr>
          <w:rFonts w:asciiTheme="minorHAnsi" w:eastAsia="Cambria" w:hAnsiTheme="minorHAnsi" w:cstheme="minorHAnsi"/>
          <w:b/>
          <w:smallCaps/>
          <w:sz w:val="20"/>
          <w:szCs w:val="20"/>
          <w:lang w:eastAsia="ja-JP"/>
        </w:rPr>
        <w:t>Presidio Sistemistico</w:t>
      </w:r>
      <w:bookmarkEnd w:id="25"/>
    </w:p>
    <w:p w14:paraId="0FAF15FF"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Servizi di presidio e supporto giornalieri ai portali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Questo servizio continuativo è utilizzato per la preparazione e la gestione dei portali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Prevede un supporto continuo di tipo sistemistico e un supporto a richiesta di tipo applicativo. </w:t>
      </w:r>
    </w:p>
    <w:p w14:paraId="4AEB984D"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lastRenderedPageBreak/>
        <w:t>Questi servizi vengono utilizzati anche per attività specifiche di supporto o intervento, su attività legate ad aggiornamenti applicativi e/o manutenzioni particolari che vengono richieste sia in modo programmato e sia in caso di necessità senza programmazione preventiva. Vengono erogati da figure professionali di tipo Architect e Senior Developer.</w:t>
      </w:r>
    </w:p>
    <w:p w14:paraId="4B3E9272"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Sulla base dell’esperienza maturata con il contratto in essere e in funzione della crescita costante dei nuovi portali realizzati con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si riporta di seguito un’ipotesi di fabbisogno di questi servizi su base annuale.</w:t>
      </w:r>
    </w:p>
    <w:p w14:paraId="3A84FC67"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p>
    <w:tbl>
      <w:tblPr>
        <w:tblStyle w:val="ListTable3-Accent4"/>
        <w:tblW w:w="0" w:type="auto"/>
        <w:tblInd w:w="667" w:type="dxa"/>
        <w:tblLook w:val="04A0" w:firstRow="1" w:lastRow="0" w:firstColumn="1" w:lastColumn="0" w:noHBand="0" w:noVBand="1"/>
      </w:tblPr>
      <w:tblGrid>
        <w:gridCol w:w="3031"/>
        <w:gridCol w:w="1474"/>
        <w:gridCol w:w="1915"/>
        <w:gridCol w:w="1407"/>
      </w:tblGrid>
      <w:tr w:rsidR="00A42FCA" w:rsidRPr="006D53B4" w14:paraId="73D3F1AE" w14:textId="77777777" w:rsidTr="00A42FCA">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144" w:type="dxa"/>
            <w:shd w:val="clear" w:color="auto" w:fill="C6D9F1"/>
            <w:noWrap/>
          </w:tcPr>
          <w:p w14:paraId="1AD3BEDB" w14:textId="77777777" w:rsidR="00A42FCA" w:rsidRPr="006D53B4" w:rsidRDefault="00A42FCA" w:rsidP="00360B31">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 </w:t>
            </w:r>
          </w:p>
        </w:tc>
        <w:tc>
          <w:tcPr>
            <w:tcW w:w="1525" w:type="dxa"/>
            <w:shd w:val="clear" w:color="auto" w:fill="C6D9F1"/>
          </w:tcPr>
          <w:p w14:paraId="484D9D51"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Architect </w:t>
            </w:r>
          </w:p>
          <w:p w14:paraId="64990A62"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 (gg/anno)</w:t>
            </w:r>
          </w:p>
        </w:tc>
        <w:tc>
          <w:tcPr>
            <w:tcW w:w="1984" w:type="dxa"/>
            <w:shd w:val="clear" w:color="auto" w:fill="C6D9F1"/>
          </w:tcPr>
          <w:p w14:paraId="5E304943"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Senior Developer</w:t>
            </w:r>
          </w:p>
          <w:p w14:paraId="7D776C3F"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 (gg/anno)</w:t>
            </w:r>
          </w:p>
        </w:tc>
        <w:tc>
          <w:tcPr>
            <w:tcW w:w="1455" w:type="dxa"/>
            <w:shd w:val="clear" w:color="auto" w:fill="C6D9F1"/>
          </w:tcPr>
          <w:p w14:paraId="6980B614"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Totale </w:t>
            </w:r>
          </w:p>
          <w:p w14:paraId="09D60D96"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 gg/anno</w:t>
            </w:r>
          </w:p>
        </w:tc>
      </w:tr>
      <w:tr w:rsidR="00A42FCA" w:rsidRPr="006D53B4" w14:paraId="1F229880" w14:textId="77777777" w:rsidTr="00A42FC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44" w:type="dxa"/>
            <w:shd w:val="clear" w:color="auto" w:fill="F8E1CF"/>
            <w:noWrap/>
          </w:tcPr>
          <w:p w14:paraId="24EB9746"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sz w:val="20"/>
                <w:szCs w:val="20"/>
              </w:rPr>
              <w:t>Presidio continuativo Portali</w:t>
            </w:r>
          </w:p>
        </w:tc>
        <w:tc>
          <w:tcPr>
            <w:tcW w:w="1525" w:type="dxa"/>
            <w:shd w:val="clear" w:color="auto" w:fill="F8E1CF"/>
            <w:noWrap/>
          </w:tcPr>
          <w:p w14:paraId="7D172407" w14:textId="77777777" w:rsidR="00A42FCA" w:rsidRPr="006D53B4" w:rsidRDefault="00A42FCA" w:rsidP="00360B31">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 </w:t>
            </w:r>
          </w:p>
        </w:tc>
        <w:tc>
          <w:tcPr>
            <w:tcW w:w="1984" w:type="dxa"/>
            <w:shd w:val="clear" w:color="auto" w:fill="F8E1CF"/>
            <w:noWrap/>
          </w:tcPr>
          <w:p w14:paraId="7BCE2B4F" w14:textId="77777777" w:rsidR="00A42FCA" w:rsidRPr="006D53B4" w:rsidRDefault="00A42FCA" w:rsidP="00360B31">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 </w:t>
            </w:r>
          </w:p>
        </w:tc>
        <w:tc>
          <w:tcPr>
            <w:tcW w:w="1455" w:type="dxa"/>
            <w:shd w:val="clear" w:color="auto" w:fill="F8E1CF"/>
            <w:noWrap/>
          </w:tcPr>
          <w:p w14:paraId="2F605ED3" w14:textId="77777777" w:rsidR="00A42FCA" w:rsidRPr="006D53B4" w:rsidRDefault="00A42FCA" w:rsidP="00360B31">
            <w:pPr>
              <w:spacing w:line="57" w:lineRule="atLeas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 </w:t>
            </w:r>
          </w:p>
        </w:tc>
      </w:tr>
      <w:tr w:rsidR="00A42FCA" w:rsidRPr="006D53B4" w14:paraId="347C4F37" w14:textId="77777777" w:rsidTr="00A42FCA">
        <w:trPr>
          <w:trHeight w:val="258"/>
        </w:trPr>
        <w:tc>
          <w:tcPr>
            <w:cnfStyle w:val="001000000000" w:firstRow="0" w:lastRow="0" w:firstColumn="1" w:lastColumn="0" w:oddVBand="0" w:evenVBand="0" w:oddHBand="0" w:evenHBand="0" w:firstRowFirstColumn="0" w:firstRowLastColumn="0" w:lastRowFirstColumn="0" w:lastRowLastColumn="0"/>
            <w:tcW w:w="3144" w:type="dxa"/>
            <w:shd w:val="clear" w:color="auto" w:fill="F8E1CF"/>
            <w:noWrap/>
          </w:tcPr>
          <w:p w14:paraId="0D4123CB" w14:textId="77777777" w:rsidR="00A42FCA" w:rsidRPr="006D53B4" w:rsidRDefault="00A42FCA" w:rsidP="00360B31">
            <w:pPr>
              <w:spacing w:line="57" w:lineRule="atLeast"/>
              <w:ind w:left="0"/>
              <w:jc w:val="right"/>
              <w:rPr>
                <w:rFonts w:asciiTheme="minorHAnsi" w:hAnsiTheme="minorHAnsi" w:cstheme="minorHAnsi"/>
                <w:sz w:val="20"/>
                <w:szCs w:val="20"/>
              </w:rPr>
            </w:pPr>
            <w:r w:rsidRPr="006D53B4">
              <w:rPr>
                <w:rFonts w:asciiTheme="minorHAnsi" w:hAnsiTheme="minorHAnsi" w:cstheme="minorHAnsi"/>
                <w:sz w:val="20"/>
                <w:szCs w:val="20"/>
              </w:rPr>
              <w:t>Sistemistico (2 FTE)</w:t>
            </w:r>
          </w:p>
        </w:tc>
        <w:tc>
          <w:tcPr>
            <w:tcW w:w="1525" w:type="dxa"/>
            <w:shd w:val="clear" w:color="auto" w:fill="F8E1CF"/>
            <w:noWrap/>
          </w:tcPr>
          <w:p w14:paraId="1706EC8E"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220</w:t>
            </w:r>
          </w:p>
        </w:tc>
        <w:tc>
          <w:tcPr>
            <w:tcW w:w="1984" w:type="dxa"/>
            <w:shd w:val="clear" w:color="auto" w:fill="F8E1CF"/>
            <w:noWrap/>
          </w:tcPr>
          <w:p w14:paraId="7FADB3D6"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220</w:t>
            </w:r>
          </w:p>
        </w:tc>
        <w:tc>
          <w:tcPr>
            <w:tcW w:w="1455" w:type="dxa"/>
            <w:shd w:val="clear" w:color="auto" w:fill="F8E1CF"/>
            <w:noWrap/>
          </w:tcPr>
          <w:p w14:paraId="45D9180C"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D53B4">
              <w:rPr>
                <w:rFonts w:asciiTheme="minorHAnsi" w:hAnsiTheme="minorHAnsi" w:cstheme="minorHAnsi"/>
                <w:color w:val="auto"/>
                <w:sz w:val="20"/>
                <w:szCs w:val="20"/>
              </w:rPr>
              <w:t>440</w:t>
            </w:r>
          </w:p>
        </w:tc>
      </w:tr>
      <w:tr w:rsidR="00A42FCA" w:rsidRPr="006D53B4" w14:paraId="33725902" w14:textId="77777777" w:rsidTr="00A42FC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44" w:type="dxa"/>
            <w:shd w:val="clear" w:color="auto" w:fill="F8E1CF"/>
            <w:noWrap/>
          </w:tcPr>
          <w:p w14:paraId="1FF7B611" w14:textId="77777777" w:rsidR="00A42FCA" w:rsidRPr="006D53B4" w:rsidRDefault="00A42FCA" w:rsidP="00360B31">
            <w:pPr>
              <w:spacing w:line="57" w:lineRule="atLeast"/>
              <w:ind w:left="0"/>
              <w:jc w:val="right"/>
              <w:rPr>
                <w:rFonts w:asciiTheme="minorHAnsi" w:hAnsiTheme="minorHAnsi" w:cstheme="minorHAnsi"/>
                <w:sz w:val="20"/>
                <w:szCs w:val="20"/>
              </w:rPr>
            </w:pPr>
            <w:r w:rsidRPr="006D53B4">
              <w:rPr>
                <w:rFonts w:asciiTheme="minorHAnsi" w:hAnsiTheme="minorHAnsi" w:cstheme="minorHAnsi"/>
                <w:sz w:val="20"/>
                <w:szCs w:val="20"/>
              </w:rPr>
              <w:t>Applicativo</w:t>
            </w:r>
          </w:p>
        </w:tc>
        <w:tc>
          <w:tcPr>
            <w:tcW w:w="1525" w:type="dxa"/>
            <w:shd w:val="clear" w:color="auto" w:fill="F8E1CF"/>
            <w:noWrap/>
          </w:tcPr>
          <w:p w14:paraId="7D106FC8"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0</w:t>
            </w:r>
          </w:p>
        </w:tc>
        <w:tc>
          <w:tcPr>
            <w:tcW w:w="1984" w:type="dxa"/>
            <w:shd w:val="clear" w:color="auto" w:fill="F8E1CF"/>
            <w:noWrap/>
          </w:tcPr>
          <w:p w14:paraId="7A9D420A"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60</w:t>
            </w:r>
          </w:p>
        </w:tc>
        <w:tc>
          <w:tcPr>
            <w:tcW w:w="1455" w:type="dxa"/>
            <w:shd w:val="clear" w:color="auto" w:fill="F8E1CF"/>
            <w:noWrap/>
          </w:tcPr>
          <w:p w14:paraId="7DFB7988"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60</w:t>
            </w:r>
          </w:p>
        </w:tc>
      </w:tr>
      <w:tr w:rsidR="00A42FCA" w:rsidRPr="006D53B4" w14:paraId="0341E7CE" w14:textId="77777777" w:rsidTr="00A42FCA">
        <w:trPr>
          <w:trHeight w:val="269"/>
        </w:trPr>
        <w:tc>
          <w:tcPr>
            <w:cnfStyle w:val="001000000000" w:firstRow="0" w:lastRow="0" w:firstColumn="1" w:lastColumn="0" w:oddVBand="0" w:evenVBand="0" w:oddHBand="0" w:evenHBand="0" w:firstRowFirstColumn="0" w:firstRowLastColumn="0" w:lastRowFirstColumn="0" w:lastRowLastColumn="0"/>
            <w:tcW w:w="3144" w:type="dxa"/>
            <w:shd w:val="clear" w:color="auto" w:fill="F8E1CF"/>
            <w:noWrap/>
          </w:tcPr>
          <w:p w14:paraId="44CD6C48" w14:textId="77777777" w:rsidR="00A42FCA" w:rsidRPr="006D53B4" w:rsidRDefault="00A42FCA" w:rsidP="00360B31">
            <w:pPr>
              <w:spacing w:line="57" w:lineRule="atLeast"/>
              <w:ind w:left="0"/>
              <w:jc w:val="right"/>
              <w:rPr>
                <w:rFonts w:asciiTheme="minorHAnsi" w:hAnsiTheme="minorHAnsi" w:cstheme="minorHAnsi"/>
                <w:sz w:val="20"/>
                <w:szCs w:val="20"/>
              </w:rPr>
            </w:pPr>
          </w:p>
        </w:tc>
        <w:tc>
          <w:tcPr>
            <w:tcW w:w="1525" w:type="dxa"/>
            <w:shd w:val="clear" w:color="auto" w:fill="F8E1CF"/>
            <w:noWrap/>
          </w:tcPr>
          <w:p w14:paraId="17BFD5BC" w14:textId="77777777" w:rsidR="00A42FCA" w:rsidRPr="006D53B4" w:rsidRDefault="00A42FCA" w:rsidP="00360B31">
            <w:pPr>
              <w:spacing w:line="57" w:lineRule="atLeast"/>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4" w:type="dxa"/>
            <w:shd w:val="clear" w:color="auto" w:fill="F8E1CF"/>
            <w:noWrap/>
          </w:tcPr>
          <w:p w14:paraId="35773D07" w14:textId="77777777" w:rsidR="00A42FCA" w:rsidRPr="006D53B4" w:rsidRDefault="00A42FCA" w:rsidP="00360B31">
            <w:pPr>
              <w:spacing w:line="57" w:lineRule="atLeast"/>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55" w:type="dxa"/>
            <w:shd w:val="clear" w:color="auto" w:fill="F8E1CF"/>
            <w:noWrap/>
          </w:tcPr>
          <w:p w14:paraId="3A6D0412" w14:textId="77777777" w:rsidR="00A42FCA" w:rsidRPr="006D53B4" w:rsidRDefault="00A42FCA" w:rsidP="00360B31">
            <w:pPr>
              <w:spacing w:line="57" w:lineRule="atLeast"/>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A42FCA" w:rsidRPr="006D53B4" w14:paraId="3816E4EE" w14:textId="77777777" w:rsidTr="00A42FC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144" w:type="dxa"/>
            <w:shd w:val="clear" w:color="auto" w:fill="F8E1CF"/>
            <w:noWrap/>
          </w:tcPr>
          <w:p w14:paraId="12668555" w14:textId="77777777" w:rsidR="00A42FCA" w:rsidRPr="006D53B4" w:rsidRDefault="00A42FCA" w:rsidP="00360B31">
            <w:pPr>
              <w:spacing w:line="57" w:lineRule="atLeast"/>
              <w:ind w:left="0"/>
              <w:jc w:val="right"/>
              <w:rPr>
                <w:rFonts w:asciiTheme="minorHAnsi" w:hAnsiTheme="minorHAnsi" w:cstheme="minorHAnsi"/>
                <w:sz w:val="22"/>
                <w:szCs w:val="22"/>
              </w:rPr>
            </w:pPr>
            <w:r w:rsidRPr="006D53B4">
              <w:rPr>
                <w:rFonts w:asciiTheme="minorHAnsi" w:hAnsiTheme="minorHAnsi" w:cstheme="minorHAnsi"/>
                <w:sz w:val="20"/>
                <w:szCs w:val="20"/>
              </w:rPr>
              <w:t>Totale gg/anno</w:t>
            </w:r>
          </w:p>
        </w:tc>
        <w:tc>
          <w:tcPr>
            <w:tcW w:w="1525" w:type="dxa"/>
            <w:shd w:val="clear" w:color="auto" w:fill="F8E1CF"/>
            <w:noWrap/>
          </w:tcPr>
          <w:p w14:paraId="0215C9E7"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D53B4">
              <w:rPr>
                <w:rFonts w:asciiTheme="minorHAnsi" w:hAnsiTheme="minorHAnsi" w:cstheme="minorHAnsi"/>
                <w:sz w:val="20"/>
                <w:szCs w:val="20"/>
              </w:rPr>
              <w:t>220</w:t>
            </w:r>
          </w:p>
        </w:tc>
        <w:tc>
          <w:tcPr>
            <w:tcW w:w="1984" w:type="dxa"/>
            <w:shd w:val="clear" w:color="auto" w:fill="F8E1CF"/>
            <w:noWrap/>
          </w:tcPr>
          <w:p w14:paraId="18EF59FE"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D53B4">
              <w:rPr>
                <w:rFonts w:asciiTheme="minorHAnsi" w:hAnsiTheme="minorHAnsi" w:cstheme="minorHAnsi"/>
                <w:sz w:val="20"/>
                <w:szCs w:val="20"/>
              </w:rPr>
              <w:t>280</w:t>
            </w:r>
          </w:p>
        </w:tc>
        <w:tc>
          <w:tcPr>
            <w:tcW w:w="1455" w:type="dxa"/>
            <w:shd w:val="clear" w:color="auto" w:fill="F8E1CF"/>
            <w:noWrap/>
          </w:tcPr>
          <w:p w14:paraId="315C2C29"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6D53B4">
              <w:rPr>
                <w:rFonts w:asciiTheme="minorHAnsi" w:hAnsiTheme="minorHAnsi" w:cstheme="minorHAnsi"/>
                <w:bCs/>
                <w:sz w:val="20"/>
                <w:szCs w:val="20"/>
              </w:rPr>
              <w:t>500</w:t>
            </w:r>
          </w:p>
        </w:tc>
      </w:tr>
      <w:tr w:rsidR="00A42FCA" w:rsidRPr="006D53B4" w14:paraId="064E1748" w14:textId="77777777" w:rsidTr="00A42FCA">
        <w:trPr>
          <w:trHeight w:val="269"/>
        </w:trPr>
        <w:tc>
          <w:tcPr>
            <w:cnfStyle w:val="001000000000" w:firstRow="0" w:lastRow="0" w:firstColumn="1" w:lastColumn="0" w:oddVBand="0" w:evenVBand="0" w:oddHBand="0" w:evenHBand="0" w:firstRowFirstColumn="0" w:firstRowLastColumn="0" w:lastRowFirstColumn="0" w:lastRowLastColumn="0"/>
            <w:tcW w:w="3144" w:type="dxa"/>
            <w:shd w:val="clear" w:color="auto" w:fill="C6D9F1"/>
            <w:noWrap/>
          </w:tcPr>
          <w:p w14:paraId="6159559A" w14:textId="77777777" w:rsidR="00A42FCA" w:rsidRPr="006D53B4" w:rsidRDefault="00A42FCA" w:rsidP="00360B31">
            <w:pPr>
              <w:shd w:val="clear" w:color="auto" w:fill="C6D9F1"/>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gg per contratto</w:t>
            </w:r>
          </w:p>
        </w:tc>
        <w:tc>
          <w:tcPr>
            <w:tcW w:w="1525" w:type="dxa"/>
            <w:shd w:val="clear" w:color="auto" w:fill="C6D9F1"/>
            <w:noWrap/>
          </w:tcPr>
          <w:p w14:paraId="3B35D84D"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660</w:t>
            </w:r>
          </w:p>
        </w:tc>
        <w:tc>
          <w:tcPr>
            <w:tcW w:w="1984" w:type="dxa"/>
            <w:shd w:val="clear" w:color="auto" w:fill="C6D9F1"/>
            <w:noWrap/>
          </w:tcPr>
          <w:p w14:paraId="1BB7D645"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840</w:t>
            </w:r>
          </w:p>
        </w:tc>
        <w:tc>
          <w:tcPr>
            <w:tcW w:w="1455" w:type="dxa"/>
            <w:shd w:val="clear" w:color="auto" w:fill="C6D9F1"/>
            <w:noWrap/>
          </w:tcPr>
          <w:p w14:paraId="76A3D5CD"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b/>
                <w:color w:val="548DD4"/>
                <w:sz w:val="20"/>
                <w:szCs w:val="20"/>
              </w:rPr>
              <w:t>1.500</w:t>
            </w:r>
          </w:p>
        </w:tc>
      </w:tr>
    </w:tbl>
    <w:p w14:paraId="7CDFD7BB" w14:textId="215AA21F" w:rsidR="00A42FCA" w:rsidRPr="006D53B4" w:rsidRDefault="00A42FCA" w:rsidP="00360B31">
      <w:pPr>
        <w:spacing w:before="240"/>
        <w:jc w:val="center"/>
        <w:rPr>
          <w:rFonts w:asciiTheme="minorHAnsi" w:hAnsiTheme="minorHAnsi" w:cstheme="minorHAnsi"/>
          <w:b/>
          <w:bCs/>
          <w:sz w:val="16"/>
          <w:szCs w:val="16"/>
        </w:rPr>
      </w:pPr>
      <w:r w:rsidRPr="006D53B4">
        <w:rPr>
          <w:rFonts w:asciiTheme="minorHAnsi" w:hAnsiTheme="minorHAnsi" w:cstheme="minorHAnsi"/>
          <w:b/>
          <w:bCs/>
          <w:sz w:val="16"/>
          <w:szCs w:val="16"/>
        </w:rPr>
        <w:t xml:space="preserve">Tabella </w:t>
      </w:r>
      <w:r w:rsidR="0007134A">
        <w:rPr>
          <w:rFonts w:asciiTheme="minorHAnsi" w:hAnsiTheme="minorHAnsi" w:cstheme="minorHAnsi"/>
          <w:b/>
          <w:bCs/>
          <w:sz w:val="16"/>
          <w:szCs w:val="16"/>
        </w:rPr>
        <w:t>8</w:t>
      </w:r>
      <w:r w:rsidR="00872575" w:rsidRPr="006D53B4">
        <w:rPr>
          <w:rFonts w:asciiTheme="minorHAnsi" w:hAnsiTheme="minorHAnsi" w:cstheme="minorHAnsi"/>
          <w:b/>
          <w:bCs/>
          <w:sz w:val="16"/>
          <w:szCs w:val="16"/>
        </w:rPr>
        <w:t xml:space="preserve"> </w:t>
      </w:r>
      <w:r w:rsidRPr="006D53B4">
        <w:rPr>
          <w:rFonts w:asciiTheme="minorHAnsi" w:hAnsiTheme="minorHAnsi" w:cstheme="minorHAnsi"/>
          <w:b/>
          <w:bCs/>
          <w:sz w:val="16"/>
          <w:szCs w:val="16"/>
        </w:rPr>
        <w:t>– Ipotesi Fabbisogno annuo per servizio presidio sistemistico</w:t>
      </w:r>
    </w:p>
    <w:p w14:paraId="32641214"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Il Servizio è utilizzato esclusivamente dal dipartimento Finanze.</w:t>
      </w:r>
    </w:p>
    <w:p w14:paraId="44164788" w14:textId="77777777" w:rsidR="00A42FCA" w:rsidRPr="006D53B4" w:rsidRDefault="00A42FCA" w:rsidP="00360B31">
      <w:pPr>
        <w:keepNext/>
        <w:numPr>
          <w:ilvl w:val="2"/>
          <w:numId w:val="0"/>
        </w:numPr>
        <w:tabs>
          <w:tab w:val="num" w:pos="0"/>
        </w:tabs>
        <w:spacing w:before="600" w:after="360"/>
        <w:ind w:hanging="794"/>
        <w:jc w:val="both"/>
        <w:outlineLvl w:val="2"/>
        <w:rPr>
          <w:rFonts w:asciiTheme="minorHAnsi" w:eastAsia="Cambria" w:hAnsiTheme="minorHAnsi" w:cstheme="minorHAnsi"/>
          <w:b/>
          <w:i/>
          <w:smallCaps/>
          <w:sz w:val="20"/>
          <w:szCs w:val="20"/>
          <w:lang w:eastAsia="ja-JP"/>
        </w:rPr>
      </w:pPr>
      <w:bookmarkStart w:id="26" w:name="_Toc130559357"/>
      <w:r w:rsidRPr="006D53B4">
        <w:rPr>
          <w:rFonts w:asciiTheme="minorHAnsi" w:eastAsia="Cambria" w:hAnsiTheme="minorHAnsi" w:cstheme="minorHAnsi"/>
          <w:b/>
          <w:i/>
          <w:smallCaps/>
          <w:sz w:val="20"/>
          <w:szCs w:val="20"/>
          <w:lang w:eastAsia="ja-JP"/>
        </w:rPr>
        <w:t>Attività Critiche Programmate</w:t>
      </w:r>
      <w:bookmarkEnd w:id="26"/>
    </w:p>
    <w:p w14:paraId="25C30413"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Definita una esigenza di evoluzione di un progetto (sia essa di natura architetturale, applicativa o evolutiva), questo servizio permette di definire i passi per una realizzazione ottimale in termini di pianificazione e mitigazione del rischio.</w:t>
      </w:r>
    </w:p>
    <w:p w14:paraId="4580144F"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Al fine di minimizzare l’impatto operativo vengono infatti attuate le seguenti procedure:</w:t>
      </w:r>
    </w:p>
    <w:p w14:paraId="5D97F882" w14:textId="77777777" w:rsidR="00A42FCA" w:rsidRPr="006D53B4" w:rsidRDefault="00A42FCA" w:rsidP="002673FE">
      <w:pPr>
        <w:numPr>
          <w:ilvl w:val="0"/>
          <w:numId w:val="12"/>
        </w:numPr>
        <w:suppressAutoHyphens/>
        <w:ind w:left="426"/>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studio dell’analisi dell’impatto;</w:t>
      </w:r>
    </w:p>
    <w:p w14:paraId="2A257CF4" w14:textId="77777777" w:rsidR="00A42FCA" w:rsidRPr="006D53B4" w:rsidRDefault="00A42FCA" w:rsidP="002673FE">
      <w:pPr>
        <w:numPr>
          <w:ilvl w:val="0"/>
          <w:numId w:val="12"/>
        </w:numPr>
        <w:suppressAutoHyphens/>
        <w:ind w:left="426"/>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individuazione delle risorse professionali più appropriate;</w:t>
      </w:r>
    </w:p>
    <w:p w14:paraId="7B375B6D" w14:textId="77777777" w:rsidR="00A42FCA" w:rsidRPr="006D53B4" w:rsidRDefault="00A42FCA" w:rsidP="002673FE">
      <w:pPr>
        <w:numPr>
          <w:ilvl w:val="0"/>
          <w:numId w:val="12"/>
        </w:numPr>
        <w:suppressAutoHyphens/>
        <w:ind w:left="426"/>
        <w:jc w:val="both"/>
        <w:textAlignment w:val="baseline"/>
        <w:rPr>
          <w:rFonts w:asciiTheme="minorHAnsi" w:eastAsia="Open Sans" w:hAnsiTheme="minorHAnsi" w:cstheme="minorHAnsi"/>
          <w:sz w:val="20"/>
          <w:szCs w:val="20"/>
          <w:lang w:eastAsia="zh-CN" w:bidi="hi-IN"/>
        </w:rPr>
      </w:pPr>
      <w:proofErr w:type="spellStart"/>
      <w:r w:rsidRPr="006D53B4">
        <w:rPr>
          <w:rFonts w:asciiTheme="minorHAnsi" w:eastAsia="Open Sans" w:hAnsiTheme="minorHAnsi" w:cstheme="minorHAnsi"/>
          <w:sz w:val="20"/>
          <w:szCs w:val="20"/>
          <w:lang w:eastAsia="zh-CN" w:bidi="hi-IN"/>
        </w:rPr>
        <w:t>pre</w:t>
      </w:r>
      <w:proofErr w:type="spellEnd"/>
      <w:r w:rsidRPr="006D53B4">
        <w:rPr>
          <w:rFonts w:asciiTheme="minorHAnsi" w:eastAsia="Open Sans" w:hAnsiTheme="minorHAnsi" w:cstheme="minorHAnsi"/>
          <w:sz w:val="20"/>
          <w:szCs w:val="20"/>
          <w:lang w:eastAsia="zh-CN" w:bidi="hi-IN"/>
        </w:rPr>
        <w:t>-esecuzione in ambienti di test, ove possibile al fine di simulare più fedelmente possibile quanto avverrà in produzione;</w:t>
      </w:r>
    </w:p>
    <w:p w14:paraId="15BB6D0C" w14:textId="77777777" w:rsidR="00A42FCA" w:rsidRPr="006D53B4" w:rsidRDefault="00A42FCA" w:rsidP="002673FE">
      <w:pPr>
        <w:numPr>
          <w:ilvl w:val="0"/>
          <w:numId w:val="12"/>
        </w:numPr>
        <w:suppressAutoHyphens/>
        <w:ind w:left="426"/>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pianificazione dell’intervento e, ove necessario, anche attraverso attività fuori orario lavorativo;</w:t>
      </w:r>
    </w:p>
    <w:p w14:paraId="52530FFE" w14:textId="77777777" w:rsidR="00A42FCA" w:rsidRPr="006D53B4" w:rsidRDefault="00A42FCA" w:rsidP="002673FE">
      <w:pPr>
        <w:numPr>
          <w:ilvl w:val="0"/>
          <w:numId w:val="12"/>
        </w:numPr>
        <w:suppressAutoHyphens/>
        <w:ind w:left="426"/>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definizione della mappa dei contatti a supporto.</w:t>
      </w:r>
    </w:p>
    <w:p w14:paraId="57996AAC" w14:textId="77777777" w:rsidR="00A42FCA" w:rsidRPr="006D53B4" w:rsidRDefault="00A42FCA" w:rsidP="00360B31">
      <w:pPr>
        <w:jc w:val="both"/>
        <w:rPr>
          <w:rFonts w:asciiTheme="minorHAnsi" w:hAnsiTheme="minorHAnsi" w:cstheme="minorHAnsi"/>
          <w:sz w:val="20"/>
          <w:szCs w:val="20"/>
        </w:rPr>
      </w:pPr>
    </w:p>
    <w:p w14:paraId="339E3BCD"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Riportiamo di seguito una stima dei fabbisogni ipotizzati per questo servizio:</w:t>
      </w:r>
    </w:p>
    <w:p w14:paraId="5868EFDA" w14:textId="77777777" w:rsidR="00A42FCA" w:rsidRPr="006D53B4" w:rsidRDefault="00A42FCA" w:rsidP="00360B31">
      <w:pPr>
        <w:jc w:val="both"/>
        <w:rPr>
          <w:rFonts w:asciiTheme="minorHAnsi" w:hAnsiTheme="minorHAnsi" w:cstheme="minorHAnsi"/>
          <w:sz w:val="20"/>
          <w:szCs w:val="20"/>
        </w:rPr>
      </w:pPr>
    </w:p>
    <w:tbl>
      <w:tblPr>
        <w:tblStyle w:val="ListTable3-Accent4"/>
        <w:tblW w:w="8505" w:type="dxa"/>
        <w:tblInd w:w="-5" w:type="dxa"/>
        <w:tblLook w:val="04A0" w:firstRow="1" w:lastRow="0" w:firstColumn="1" w:lastColumn="0" w:noHBand="0" w:noVBand="1"/>
      </w:tblPr>
      <w:tblGrid>
        <w:gridCol w:w="2904"/>
        <w:gridCol w:w="1566"/>
        <w:gridCol w:w="1722"/>
        <w:gridCol w:w="2313"/>
      </w:tblGrid>
      <w:tr w:rsidR="00A42FCA" w:rsidRPr="006D53B4" w14:paraId="2360187E" w14:textId="77777777" w:rsidTr="00B7631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904" w:type="dxa"/>
            <w:shd w:val="clear" w:color="auto" w:fill="C6D9F1"/>
            <w:noWrap/>
          </w:tcPr>
          <w:p w14:paraId="4CC669DE" w14:textId="77777777" w:rsidR="00A42FCA" w:rsidRPr="006D53B4" w:rsidRDefault="00A42FCA" w:rsidP="00360B31">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 </w:t>
            </w:r>
          </w:p>
        </w:tc>
        <w:tc>
          <w:tcPr>
            <w:tcW w:w="1566" w:type="dxa"/>
            <w:shd w:val="clear" w:color="auto" w:fill="C6D9F1"/>
          </w:tcPr>
          <w:p w14:paraId="72D84429"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Architect</w:t>
            </w:r>
          </w:p>
          <w:p w14:paraId="6DBBC2EA" w14:textId="77777777" w:rsidR="00A42FCA" w:rsidRPr="006D53B4" w:rsidRDefault="00B76315" w:rsidP="00B76315">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(gg/anno)</w:t>
            </w:r>
          </w:p>
        </w:tc>
        <w:tc>
          <w:tcPr>
            <w:tcW w:w="1722" w:type="dxa"/>
            <w:shd w:val="clear" w:color="auto" w:fill="C6D9F1"/>
          </w:tcPr>
          <w:p w14:paraId="57318C1C"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Senior Developer</w:t>
            </w:r>
          </w:p>
          <w:p w14:paraId="22D8E6D0"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 (gg/anno)</w:t>
            </w:r>
          </w:p>
        </w:tc>
        <w:tc>
          <w:tcPr>
            <w:tcW w:w="2313" w:type="dxa"/>
            <w:shd w:val="clear" w:color="auto" w:fill="C6D9F1"/>
          </w:tcPr>
          <w:p w14:paraId="761B8ED4"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w:t>
            </w:r>
          </w:p>
          <w:p w14:paraId="1A434FFB" w14:textId="77777777" w:rsidR="00A42FCA" w:rsidRPr="006D53B4" w:rsidRDefault="00B76315" w:rsidP="00B76315">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(gg/anno)</w:t>
            </w:r>
          </w:p>
        </w:tc>
      </w:tr>
      <w:tr w:rsidR="00A42FCA" w:rsidRPr="006D53B4" w14:paraId="24DA1C74" w14:textId="77777777" w:rsidTr="003A59B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04" w:type="dxa"/>
            <w:shd w:val="clear" w:color="auto" w:fill="F8E1CF"/>
            <w:noWrap/>
          </w:tcPr>
          <w:p w14:paraId="3898581D"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sz w:val="20"/>
                <w:szCs w:val="20"/>
              </w:rPr>
              <w:t>Attività critica programmata</w:t>
            </w:r>
          </w:p>
        </w:tc>
        <w:tc>
          <w:tcPr>
            <w:tcW w:w="1566" w:type="dxa"/>
            <w:shd w:val="clear" w:color="auto" w:fill="F8E1CF"/>
            <w:noWrap/>
          </w:tcPr>
          <w:p w14:paraId="47792F2B"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25</w:t>
            </w:r>
          </w:p>
        </w:tc>
        <w:tc>
          <w:tcPr>
            <w:tcW w:w="1722" w:type="dxa"/>
            <w:shd w:val="clear" w:color="auto" w:fill="F8E1CF"/>
            <w:noWrap/>
          </w:tcPr>
          <w:p w14:paraId="0F136E46"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25</w:t>
            </w:r>
          </w:p>
        </w:tc>
        <w:tc>
          <w:tcPr>
            <w:tcW w:w="2313" w:type="dxa"/>
            <w:shd w:val="clear" w:color="auto" w:fill="F8E1CF"/>
            <w:noWrap/>
          </w:tcPr>
          <w:p w14:paraId="777A2B40"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bCs/>
                <w:sz w:val="20"/>
                <w:szCs w:val="20"/>
              </w:rPr>
              <w:t>50 </w:t>
            </w:r>
          </w:p>
        </w:tc>
      </w:tr>
      <w:tr w:rsidR="00A42FCA" w:rsidRPr="006D53B4" w14:paraId="0F98DDDD" w14:textId="77777777" w:rsidTr="003A59B1">
        <w:trPr>
          <w:trHeight w:val="269"/>
        </w:trPr>
        <w:tc>
          <w:tcPr>
            <w:cnfStyle w:val="001000000000" w:firstRow="0" w:lastRow="0" w:firstColumn="1" w:lastColumn="0" w:oddVBand="0" w:evenVBand="0" w:oddHBand="0" w:evenHBand="0" w:firstRowFirstColumn="0" w:firstRowLastColumn="0" w:lastRowFirstColumn="0" w:lastRowLastColumn="0"/>
            <w:tcW w:w="2904" w:type="dxa"/>
            <w:shd w:val="clear" w:color="auto" w:fill="F8E1CF"/>
            <w:noWrap/>
          </w:tcPr>
          <w:p w14:paraId="5E825EB0" w14:textId="77777777" w:rsidR="00A42FCA" w:rsidRPr="006D53B4" w:rsidRDefault="00A42FCA" w:rsidP="00360B31">
            <w:pPr>
              <w:spacing w:line="57" w:lineRule="atLeast"/>
              <w:ind w:left="0"/>
              <w:jc w:val="right"/>
              <w:rPr>
                <w:rFonts w:asciiTheme="minorHAnsi" w:hAnsiTheme="minorHAnsi" w:cstheme="minorHAnsi"/>
                <w:sz w:val="20"/>
                <w:szCs w:val="20"/>
              </w:rPr>
            </w:pPr>
          </w:p>
        </w:tc>
        <w:tc>
          <w:tcPr>
            <w:tcW w:w="1566" w:type="dxa"/>
            <w:shd w:val="clear" w:color="auto" w:fill="F8E1CF"/>
            <w:noWrap/>
          </w:tcPr>
          <w:p w14:paraId="4A7769E4" w14:textId="77777777" w:rsidR="00A42FCA" w:rsidRPr="006D53B4" w:rsidRDefault="00A42FCA" w:rsidP="00360B31">
            <w:pPr>
              <w:spacing w:line="57" w:lineRule="atLeast"/>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22" w:type="dxa"/>
            <w:shd w:val="clear" w:color="auto" w:fill="F8E1CF"/>
            <w:noWrap/>
          </w:tcPr>
          <w:p w14:paraId="62263581" w14:textId="77777777" w:rsidR="00A42FCA" w:rsidRPr="006D53B4" w:rsidRDefault="00A42FCA" w:rsidP="00360B31">
            <w:pPr>
              <w:spacing w:line="57" w:lineRule="atLeast"/>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313" w:type="dxa"/>
            <w:shd w:val="clear" w:color="auto" w:fill="F8E1CF"/>
            <w:noWrap/>
          </w:tcPr>
          <w:p w14:paraId="6EDF825B" w14:textId="77777777" w:rsidR="00A42FCA" w:rsidRPr="006D53B4" w:rsidRDefault="00A42FCA" w:rsidP="00360B31">
            <w:pPr>
              <w:spacing w:line="57" w:lineRule="atLeast"/>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A42FCA" w:rsidRPr="006D53B4" w14:paraId="1D47C270" w14:textId="77777777" w:rsidTr="003A59B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04" w:type="dxa"/>
            <w:shd w:val="clear" w:color="auto" w:fill="C6D9F1"/>
            <w:noWrap/>
          </w:tcPr>
          <w:p w14:paraId="7684240D" w14:textId="77777777" w:rsidR="00A42FCA" w:rsidRPr="006D53B4" w:rsidRDefault="00A42FCA" w:rsidP="00360B31">
            <w:pPr>
              <w:shd w:val="clear" w:color="auto" w:fill="C6D9F1"/>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gg per contratto</w:t>
            </w:r>
          </w:p>
        </w:tc>
        <w:tc>
          <w:tcPr>
            <w:tcW w:w="1566" w:type="dxa"/>
            <w:shd w:val="clear" w:color="auto" w:fill="C6D9F1"/>
            <w:noWrap/>
          </w:tcPr>
          <w:p w14:paraId="4667EC7A"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75</w:t>
            </w:r>
          </w:p>
        </w:tc>
        <w:tc>
          <w:tcPr>
            <w:tcW w:w="1722" w:type="dxa"/>
            <w:shd w:val="clear" w:color="auto" w:fill="C6D9F1"/>
            <w:noWrap/>
          </w:tcPr>
          <w:p w14:paraId="1BE7D193"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75</w:t>
            </w:r>
          </w:p>
        </w:tc>
        <w:tc>
          <w:tcPr>
            <w:tcW w:w="2313" w:type="dxa"/>
            <w:shd w:val="clear" w:color="auto" w:fill="C6D9F1"/>
            <w:noWrap/>
          </w:tcPr>
          <w:p w14:paraId="275FB24C"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b/>
                <w:color w:val="548DD4"/>
                <w:sz w:val="20"/>
                <w:szCs w:val="20"/>
              </w:rPr>
              <w:t>150</w:t>
            </w:r>
          </w:p>
        </w:tc>
      </w:tr>
    </w:tbl>
    <w:p w14:paraId="64FAF856" w14:textId="4DD35CC8" w:rsidR="00A42FCA" w:rsidRPr="006D53B4" w:rsidRDefault="00A42FCA" w:rsidP="00360B31">
      <w:pPr>
        <w:spacing w:before="240"/>
        <w:jc w:val="center"/>
        <w:rPr>
          <w:rFonts w:asciiTheme="minorHAnsi" w:hAnsiTheme="minorHAnsi" w:cstheme="minorHAnsi"/>
          <w:b/>
          <w:bCs/>
          <w:sz w:val="16"/>
          <w:szCs w:val="16"/>
        </w:rPr>
      </w:pPr>
      <w:r w:rsidRPr="006D53B4">
        <w:rPr>
          <w:rFonts w:asciiTheme="minorHAnsi" w:hAnsiTheme="minorHAnsi" w:cstheme="minorHAnsi"/>
          <w:b/>
          <w:bCs/>
          <w:sz w:val="16"/>
          <w:szCs w:val="16"/>
        </w:rPr>
        <w:t xml:space="preserve">Tabella </w:t>
      </w:r>
      <w:r w:rsidR="0007134A">
        <w:rPr>
          <w:rFonts w:asciiTheme="minorHAnsi" w:hAnsiTheme="minorHAnsi" w:cstheme="minorHAnsi"/>
          <w:b/>
          <w:bCs/>
          <w:sz w:val="16"/>
          <w:szCs w:val="16"/>
        </w:rPr>
        <w:t>9</w:t>
      </w:r>
      <w:r w:rsidR="00872575" w:rsidRPr="006D53B4">
        <w:rPr>
          <w:rFonts w:asciiTheme="minorHAnsi" w:hAnsiTheme="minorHAnsi" w:cstheme="minorHAnsi"/>
          <w:b/>
          <w:bCs/>
          <w:sz w:val="16"/>
          <w:szCs w:val="16"/>
        </w:rPr>
        <w:t xml:space="preserve"> </w:t>
      </w:r>
      <w:r w:rsidRPr="006D53B4">
        <w:rPr>
          <w:rFonts w:asciiTheme="minorHAnsi" w:hAnsiTheme="minorHAnsi" w:cstheme="minorHAnsi"/>
          <w:b/>
          <w:bCs/>
          <w:sz w:val="16"/>
          <w:szCs w:val="16"/>
        </w:rPr>
        <w:t>– Ipotesi Fabbisogno annuo per servizio attività critiche programmate</w:t>
      </w:r>
    </w:p>
    <w:p w14:paraId="0B15D72F"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Il Servizio è utilizzato esclusivamente dal dipartimento Finanze.</w:t>
      </w:r>
    </w:p>
    <w:p w14:paraId="5FECD4AE" w14:textId="77777777" w:rsidR="00A42FCA" w:rsidRPr="006D53B4" w:rsidRDefault="00A42FCA" w:rsidP="00360B31">
      <w:pPr>
        <w:rPr>
          <w:rFonts w:asciiTheme="minorHAnsi" w:eastAsia="Cambria" w:hAnsiTheme="minorHAnsi" w:cstheme="minorHAnsi"/>
          <w:b/>
          <w:i/>
          <w:smallCaps/>
          <w:sz w:val="20"/>
          <w:szCs w:val="20"/>
          <w:lang w:eastAsia="ja-JP"/>
        </w:rPr>
      </w:pPr>
    </w:p>
    <w:p w14:paraId="1BA7F04E" w14:textId="77777777" w:rsidR="00A42FCA" w:rsidRPr="006D53B4" w:rsidRDefault="00A42FCA" w:rsidP="00360B31">
      <w:pPr>
        <w:keepNext/>
        <w:numPr>
          <w:ilvl w:val="2"/>
          <w:numId w:val="0"/>
        </w:numPr>
        <w:tabs>
          <w:tab w:val="num" w:pos="0"/>
        </w:tabs>
        <w:spacing w:before="600" w:after="360"/>
        <w:ind w:hanging="794"/>
        <w:jc w:val="both"/>
        <w:outlineLvl w:val="2"/>
        <w:rPr>
          <w:rFonts w:asciiTheme="minorHAnsi" w:eastAsia="Cambria" w:hAnsiTheme="minorHAnsi" w:cstheme="minorHAnsi"/>
          <w:b/>
          <w:i/>
          <w:smallCaps/>
          <w:sz w:val="20"/>
          <w:szCs w:val="20"/>
          <w:lang w:eastAsia="ja-JP"/>
        </w:rPr>
      </w:pPr>
      <w:bookmarkStart w:id="27" w:name="_Toc130559358"/>
      <w:proofErr w:type="spellStart"/>
      <w:r w:rsidRPr="006D53B4">
        <w:rPr>
          <w:rFonts w:asciiTheme="minorHAnsi" w:eastAsia="Cambria" w:hAnsiTheme="minorHAnsi" w:cstheme="minorHAnsi"/>
          <w:b/>
          <w:i/>
          <w:smallCaps/>
          <w:sz w:val="20"/>
          <w:szCs w:val="20"/>
          <w:lang w:eastAsia="ja-JP"/>
        </w:rPr>
        <w:t>Liferay</w:t>
      </w:r>
      <w:proofErr w:type="spellEnd"/>
      <w:r w:rsidRPr="006D53B4">
        <w:rPr>
          <w:rFonts w:asciiTheme="minorHAnsi" w:eastAsia="Cambria" w:hAnsiTheme="minorHAnsi" w:cstheme="minorHAnsi"/>
          <w:b/>
          <w:i/>
          <w:smallCaps/>
          <w:sz w:val="20"/>
          <w:szCs w:val="20"/>
          <w:lang w:eastAsia="ja-JP"/>
        </w:rPr>
        <w:t xml:space="preserve"> Global Services</w:t>
      </w:r>
      <w:bookmarkEnd w:id="27"/>
    </w:p>
    <w:p w14:paraId="14BA92B1" w14:textId="03BBF50C"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Global Services consente di usufruire di servizi di Consulenza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direttamente </w:t>
      </w:r>
      <w:r w:rsidR="00E7742D" w:rsidRPr="006D53B4">
        <w:rPr>
          <w:rFonts w:asciiTheme="minorHAnsi" w:eastAsia="Open Sans" w:hAnsiTheme="minorHAnsi" w:cstheme="minorHAnsi"/>
          <w:sz w:val="20"/>
          <w:szCs w:val="20"/>
          <w:lang w:eastAsia="zh-CN" w:bidi="hi-IN"/>
        </w:rPr>
        <w:t>d</w:t>
      </w:r>
      <w:r w:rsidRPr="006D53B4">
        <w:rPr>
          <w:rFonts w:asciiTheme="minorHAnsi" w:eastAsia="Open Sans" w:hAnsiTheme="minorHAnsi" w:cstheme="minorHAnsi"/>
          <w:sz w:val="20"/>
          <w:szCs w:val="20"/>
          <w:lang w:eastAsia="zh-CN" w:bidi="hi-IN"/>
        </w:rPr>
        <w:t xml:space="preserve">a specialisti </w:t>
      </w:r>
      <w:r w:rsidR="00872575" w:rsidRPr="006D53B4">
        <w:rPr>
          <w:rFonts w:asciiTheme="minorHAnsi" w:eastAsia="Open Sans" w:hAnsiTheme="minorHAnsi" w:cstheme="minorHAnsi"/>
          <w:sz w:val="20"/>
          <w:szCs w:val="20"/>
          <w:lang w:eastAsia="zh-CN" w:bidi="hi-IN"/>
        </w:rPr>
        <w:t xml:space="preserve">della casa madre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Tali servizi potranno essere utilizzati a cadenza, a progetto (definendo un’esigenza specifica) o a corpo.</w:t>
      </w:r>
    </w:p>
    <w:p w14:paraId="549A462C"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Detti servizi sono erogati da una figura professionale specifica (ingaggio diretto con figure specialistiche di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diversa da quelle precedentemente citate. Si ipotizza un fabbisogno annuale pari a 40 gg / anno, a supporto di tutti i dipartimenti.</w:t>
      </w:r>
    </w:p>
    <w:p w14:paraId="3D82F6D4"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p>
    <w:tbl>
      <w:tblPr>
        <w:tblStyle w:val="ListTable3-Accent4"/>
        <w:tblW w:w="8363" w:type="dxa"/>
        <w:tblInd w:w="704" w:type="dxa"/>
        <w:tblLook w:val="04A0" w:firstRow="1" w:lastRow="0" w:firstColumn="1" w:lastColumn="0" w:noHBand="0" w:noVBand="1"/>
      </w:tblPr>
      <w:tblGrid>
        <w:gridCol w:w="3686"/>
        <w:gridCol w:w="1417"/>
        <w:gridCol w:w="3260"/>
      </w:tblGrid>
      <w:tr w:rsidR="00A42FCA" w:rsidRPr="006D53B4" w14:paraId="1EFD353E" w14:textId="77777777" w:rsidTr="00A42FCA">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686" w:type="dxa"/>
            <w:shd w:val="clear" w:color="auto" w:fill="C6D9F1"/>
            <w:noWrap/>
          </w:tcPr>
          <w:p w14:paraId="6443EB9F" w14:textId="77777777" w:rsidR="00A42FCA" w:rsidRPr="006D53B4" w:rsidRDefault="00A42FCA" w:rsidP="00360B31">
            <w:pPr>
              <w:spacing w:line="57" w:lineRule="atLeast"/>
              <w:ind w:left="0"/>
              <w:jc w:val="center"/>
              <w:rPr>
                <w:rFonts w:asciiTheme="minorHAnsi" w:hAnsiTheme="minorHAnsi" w:cstheme="minorHAnsi"/>
                <w:sz w:val="20"/>
                <w:szCs w:val="20"/>
              </w:rPr>
            </w:pPr>
            <w:r w:rsidRPr="006D53B4">
              <w:rPr>
                <w:rFonts w:asciiTheme="minorHAnsi" w:hAnsiTheme="minorHAnsi" w:cstheme="minorHAnsi"/>
                <w:sz w:val="20"/>
                <w:szCs w:val="20"/>
              </w:rPr>
              <w:t> </w:t>
            </w:r>
          </w:p>
        </w:tc>
        <w:tc>
          <w:tcPr>
            <w:tcW w:w="1417" w:type="dxa"/>
            <w:shd w:val="clear" w:color="auto" w:fill="C6D9F1"/>
            <w:vAlign w:val="center"/>
          </w:tcPr>
          <w:p w14:paraId="1CB30CFA"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gg /anno</w:t>
            </w:r>
          </w:p>
        </w:tc>
        <w:tc>
          <w:tcPr>
            <w:tcW w:w="3260" w:type="dxa"/>
            <w:shd w:val="clear" w:color="auto" w:fill="C6D9F1"/>
            <w:vAlign w:val="center"/>
          </w:tcPr>
          <w:p w14:paraId="1C05A0F9"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contratto gg/anno</w:t>
            </w:r>
          </w:p>
        </w:tc>
      </w:tr>
      <w:tr w:rsidR="00A42FCA" w:rsidRPr="006D53B4" w14:paraId="1EF6240F" w14:textId="77777777" w:rsidTr="00A42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6" w:type="dxa"/>
            <w:shd w:val="clear" w:color="auto" w:fill="F8E1CF"/>
            <w:noWrap/>
          </w:tcPr>
          <w:p w14:paraId="72F05B9E"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sz w:val="20"/>
                <w:szCs w:val="20"/>
              </w:rPr>
              <w:t xml:space="preserve">Supporto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Global Services</w:t>
            </w:r>
          </w:p>
        </w:tc>
        <w:tc>
          <w:tcPr>
            <w:tcW w:w="1417" w:type="dxa"/>
            <w:shd w:val="clear" w:color="auto" w:fill="F8E1CF"/>
            <w:noWrap/>
          </w:tcPr>
          <w:p w14:paraId="09F7C346"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40</w:t>
            </w:r>
          </w:p>
        </w:tc>
        <w:tc>
          <w:tcPr>
            <w:tcW w:w="3260" w:type="dxa"/>
            <w:shd w:val="clear" w:color="auto" w:fill="F8E1CF"/>
            <w:noWrap/>
          </w:tcPr>
          <w:p w14:paraId="010B061C"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sz w:val="20"/>
                <w:szCs w:val="20"/>
              </w:rPr>
              <w:t>120</w:t>
            </w:r>
          </w:p>
        </w:tc>
      </w:tr>
      <w:tr w:rsidR="00A42FCA" w:rsidRPr="006D53B4" w14:paraId="0BB16F51" w14:textId="77777777" w:rsidTr="00A42FCA">
        <w:trPr>
          <w:trHeight w:val="300"/>
        </w:trPr>
        <w:tc>
          <w:tcPr>
            <w:cnfStyle w:val="001000000000" w:firstRow="0" w:lastRow="0" w:firstColumn="1" w:lastColumn="0" w:oddVBand="0" w:evenVBand="0" w:oddHBand="0" w:evenHBand="0" w:firstRowFirstColumn="0" w:firstRowLastColumn="0" w:lastRowFirstColumn="0" w:lastRowLastColumn="0"/>
            <w:tcW w:w="3686" w:type="dxa"/>
            <w:shd w:val="clear" w:color="auto" w:fill="C6D9F1"/>
            <w:noWrap/>
          </w:tcPr>
          <w:p w14:paraId="63D21CA7" w14:textId="77777777" w:rsidR="00A42FCA" w:rsidRPr="006D53B4" w:rsidRDefault="00A42FCA" w:rsidP="00360B31">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gg</w:t>
            </w:r>
          </w:p>
        </w:tc>
        <w:tc>
          <w:tcPr>
            <w:tcW w:w="1417" w:type="dxa"/>
            <w:shd w:val="clear" w:color="auto" w:fill="C6D9F1"/>
            <w:noWrap/>
          </w:tcPr>
          <w:p w14:paraId="0EA229C5"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40</w:t>
            </w:r>
          </w:p>
        </w:tc>
        <w:tc>
          <w:tcPr>
            <w:tcW w:w="3260" w:type="dxa"/>
            <w:shd w:val="clear" w:color="auto" w:fill="C6D9F1"/>
            <w:noWrap/>
          </w:tcPr>
          <w:p w14:paraId="7E29265B"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b/>
                <w:color w:val="548DD4"/>
                <w:sz w:val="20"/>
                <w:szCs w:val="20"/>
              </w:rPr>
              <w:t>120</w:t>
            </w:r>
          </w:p>
        </w:tc>
      </w:tr>
    </w:tbl>
    <w:p w14:paraId="31082C73" w14:textId="2971FEB7" w:rsidR="00A42FCA" w:rsidRPr="006D53B4" w:rsidRDefault="00A42FCA" w:rsidP="00360B31">
      <w:pPr>
        <w:spacing w:before="240"/>
        <w:jc w:val="center"/>
        <w:rPr>
          <w:rFonts w:asciiTheme="minorHAnsi" w:hAnsiTheme="minorHAnsi" w:cstheme="minorHAnsi"/>
          <w:b/>
          <w:bCs/>
          <w:sz w:val="16"/>
          <w:szCs w:val="16"/>
        </w:rPr>
      </w:pPr>
      <w:bookmarkStart w:id="28" w:name="_Hlk113264881"/>
      <w:r w:rsidRPr="006D53B4">
        <w:rPr>
          <w:rFonts w:asciiTheme="minorHAnsi" w:hAnsiTheme="minorHAnsi" w:cstheme="minorHAnsi"/>
          <w:b/>
          <w:bCs/>
          <w:sz w:val="16"/>
          <w:szCs w:val="16"/>
        </w:rPr>
        <w:t xml:space="preserve">Tabella </w:t>
      </w:r>
      <w:r w:rsidR="0007134A">
        <w:rPr>
          <w:rFonts w:asciiTheme="minorHAnsi" w:hAnsiTheme="minorHAnsi" w:cstheme="minorHAnsi"/>
          <w:b/>
          <w:bCs/>
          <w:sz w:val="16"/>
          <w:szCs w:val="16"/>
        </w:rPr>
        <w:t>10</w:t>
      </w:r>
      <w:r w:rsidRPr="006D53B4">
        <w:rPr>
          <w:rFonts w:asciiTheme="minorHAnsi" w:hAnsiTheme="minorHAnsi" w:cstheme="minorHAnsi"/>
          <w:b/>
          <w:bCs/>
          <w:sz w:val="16"/>
          <w:szCs w:val="16"/>
        </w:rPr>
        <w:t xml:space="preserve"> – Ipotesi Fabbisogno annuo per </w:t>
      </w:r>
      <w:proofErr w:type="spellStart"/>
      <w:r w:rsidRPr="006D53B4">
        <w:rPr>
          <w:rFonts w:asciiTheme="minorHAnsi" w:hAnsiTheme="minorHAnsi" w:cstheme="minorHAnsi"/>
          <w:b/>
          <w:bCs/>
          <w:sz w:val="16"/>
          <w:szCs w:val="16"/>
        </w:rPr>
        <w:t>Liferay</w:t>
      </w:r>
      <w:proofErr w:type="spellEnd"/>
      <w:r w:rsidRPr="006D53B4">
        <w:rPr>
          <w:rFonts w:asciiTheme="minorHAnsi" w:hAnsiTheme="minorHAnsi" w:cstheme="minorHAnsi"/>
          <w:b/>
          <w:bCs/>
          <w:sz w:val="16"/>
          <w:szCs w:val="16"/>
        </w:rPr>
        <w:t xml:space="preserve"> Global Services</w:t>
      </w:r>
    </w:p>
    <w:p w14:paraId="219E1032" w14:textId="77777777" w:rsidR="00A42FCA" w:rsidRPr="006D53B4" w:rsidRDefault="00A42FCA" w:rsidP="00360B31">
      <w:pPr>
        <w:spacing w:before="240"/>
        <w:jc w:val="center"/>
        <w:rPr>
          <w:rFonts w:asciiTheme="minorHAnsi" w:hAnsiTheme="minorHAnsi" w:cstheme="minorHAnsi"/>
          <w:b/>
          <w:bCs/>
          <w:sz w:val="20"/>
          <w:szCs w:val="20"/>
        </w:rPr>
      </w:pPr>
    </w:p>
    <w:bookmarkEnd w:id="28"/>
    <w:p w14:paraId="47E00E87" w14:textId="77777777" w:rsidR="00A42FCA" w:rsidRPr="006D53B4" w:rsidRDefault="00A42FCA" w:rsidP="00360B31">
      <w:pPr>
        <w:rPr>
          <w:rFonts w:asciiTheme="minorHAnsi" w:eastAsia="Cambria" w:hAnsiTheme="minorHAnsi" w:cstheme="minorHAnsi"/>
          <w:b/>
          <w:i/>
          <w:smallCaps/>
          <w:sz w:val="20"/>
          <w:szCs w:val="20"/>
          <w:lang w:eastAsia="ja-JP"/>
        </w:rPr>
      </w:pPr>
      <w:r w:rsidRPr="006D53B4">
        <w:rPr>
          <w:rFonts w:asciiTheme="minorHAnsi" w:eastAsia="Cambria" w:hAnsiTheme="minorHAnsi" w:cstheme="minorHAnsi"/>
          <w:sz w:val="20"/>
          <w:szCs w:val="20"/>
          <w:lang w:eastAsia="ja-JP"/>
        </w:rPr>
        <w:br w:type="page"/>
      </w:r>
    </w:p>
    <w:p w14:paraId="799A2C01" w14:textId="77777777" w:rsidR="00A42FCA" w:rsidRPr="006D53B4" w:rsidRDefault="00A42FCA" w:rsidP="00360B31">
      <w:pPr>
        <w:keepNext/>
        <w:numPr>
          <w:ilvl w:val="2"/>
          <w:numId w:val="0"/>
        </w:numPr>
        <w:tabs>
          <w:tab w:val="num" w:pos="0"/>
        </w:tabs>
        <w:spacing w:before="600" w:after="360"/>
        <w:ind w:hanging="794"/>
        <w:jc w:val="both"/>
        <w:outlineLvl w:val="2"/>
        <w:rPr>
          <w:rFonts w:asciiTheme="minorHAnsi" w:eastAsia="Cambria" w:hAnsiTheme="minorHAnsi" w:cstheme="minorHAnsi"/>
          <w:b/>
          <w:i/>
          <w:smallCaps/>
          <w:sz w:val="20"/>
          <w:szCs w:val="20"/>
          <w:lang w:eastAsia="ja-JP"/>
        </w:rPr>
      </w:pPr>
      <w:bookmarkStart w:id="29" w:name="_Toc130559359"/>
      <w:r w:rsidRPr="006D53B4">
        <w:rPr>
          <w:rFonts w:asciiTheme="minorHAnsi" w:eastAsia="Cambria" w:hAnsiTheme="minorHAnsi" w:cstheme="minorHAnsi"/>
          <w:b/>
          <w:i/>
          <w:smallCaps/>
          <w:sz w:val="20"/>
          <w:szCs w:val="20"/>
          <w:lang w:eastAsia="ja-JP"/>
        </w:rPr>
        <w:lastRenderedPageBreak/>
        <w:t>Supporto Progetti</w:t>
      </w:r>
      <w:bookmarkEnd w:id="29"/>
    </w:p>
    <w:p w14:paraId="2A970FD6"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I servizi professionali a supporto dei progetti sono erogati da specialisti della piattaforma </w:t>
      </w:r>
      <w:proofErr w:type="spellStart"/>
      <w:r w:rsidRPr="006D53B4">
        <w:rPr>
          <w:rFonts w:asciiTheme="minorHAnsi" w:eastAsia="Open Sans" w:hAnsiTheme="minorHAnsi" w:cstheme="minorHAnsi"/>
          <w:sz w:val="20"/>
          <w:szCs w:val="20"/>
          <w:lang w:eastAsia="zh-CN" w:bidi="hi-IN"/>
        </w:rPr>
        <w:t>Liferay</w:t>
      </w:r>
      <w:proofErr w:type="spellEnd"/>
      <w:r w:rsidRPr="006D53B4">
        <w:rPr>
          <w:rFonts w:asciiTheme="minorHAnsi" w:eastAsia="Open Sans" w:hAnsiTheme="minorHAnsi" w:cstheme="minorHAnsi"/>
          <w:sz w:val="20"/>
          <w:szCs w:val="20"/>
          <w:lang w:eastAsia="zh-CN" w:bidi="hi-IN"/>
        </w:rPr>
        <w:t xml:space="preserve"> con l’obiettivo di coadiuvare la realizzazione dei progetti e per particolari esigenze critiche (performance, sicurezza), da implementarsi con le tecnologie oggetto della fornitura e quelle ad esse collegate.</w:t>
      </w:r>
    </w:p>
    <w:p w14:paraId="004746C2"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I servizi sono di natura sistemistica, applicativa e di gestione e supporto al progetto. </w:t>
      </w:r>
    </w:p>
    <w:p w14:paraId="497234ED" w14:textId="77777777"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Questi servizi sono utilizzati per interventi in cui è richiesta una profonda conoscenza ed esperienza sul prodotto e sono utilizzati da tutti e quattro gli attuali dipartimenti</w:t>
      </w:r>
      <w:r w:rsidR="00B76315" w:rsidRPr="006D53B4">
        <w:rPr>
          <w:rFonts w:asciiTheme="minorHAnsi" w:eastAsia="Open Sans" w:hAnsiTheme="minorHAnsi" w:cstheme="minorHAnsi"/>
          <w:sz w:val="20"/>
          <w:szCs w:val="20"/>
          <w:lang w:eastAsia="zh-CN" w:bidi="hi-IN"/>
        </w:rPr>
        <w:t>. Il</w:t>
      </w:r>
      <w:r w:rsidRPr="006D53B4">
        <w:rPr>
          <w:rFonts w:asciiTheme="minorHAnsi" w:eastAsia="Open Sans" w:hAnsiTheme="minorHAnsi" w:cstheme="minorHAnsi"/>
          <w:sz w:val="20"/>
          <w:szCs w:val="20"/>
          <w:lang w:eastAsia="zh-CN" w:bidi="hi-IN"/>
        </w:rPr>
        <w:t xml:space="preserve"> fabbisogno </w:t>
      </w:r>
      <w:r w:rsidR="00B76315" w:rsidRPr="006D53B4">
        <w:rPr>
          <w:rFonts w:asciiTheme="minorHAnsi" w:eastAsia="Open Sans" w:hAnsiTheme="minorHAnsi" w:cstheme="minorHAnsi"/>
          <w:sz w:val="20"/>
          <w:szCs w:val="20"/>
          <w:lang w:eastAsia="zh-CN" w:bidi="hi-IN"/>
        </w:rPr>
        <w:t xml:space="preserve">è espresso </w:t>
      </w:r>
      <w:r w:rsidRPr="006D53B4">
        <w:rPr>
          <w:rFonts w:asciiTheme="minorHAnsi" w:eastAsia="Open Sans" w:hAnsiTheme="minorHAnsi" w:cstheme="minorHAnsi"/>
          <w:sz w:val="20"/>
          <w:szCs w:val="20"/>
          <w:lang w:eastAsia="zh-CN" w:bidi="hi-IN"/>
        </w:rPr>
        <w:t>su base annua.</w:t>
      </w:r>
    </w:p>
    <w:p w14:paraId="3D6547A2" w14:textId="77777777" w:rsidR="00A42FCA" w:rsidRPr="006D53B4" w:rsidRDefault="00A42FCA" w:rsidP="00360B31">
      <w:pPr>
        <w:pBdr>
          <w:top w:val="none" w:sz="4" w:space="0" w:color="000000"/>
          <w:left w:val="none" w:sz="4" w:space="0" w:color="000000"/>
          <w:bottom w:val="none" w:sz="4" w:space="0" w:color="000000"/>
          <w:right w:val="none" w:sz="4" w:space="0" w:color="000000"/>
          <w:between w:val="none" w:sz="4" w:space="0" w:color="000000"/>
        </w:pBdr>
        <w:spacing w:before="120" w:line="288" w:lineRule="auto"/>
        <w:jc w:val="both"/>
        <w:rPr>
          <w:rFonts w:asciiTheme="minorHAnsi" w:eastAsia="Cambria" w:hAnsiTheme="minorHAnsi" w:cstheme="minorHAnsi"/>
          <w:sz w:val="22"/>
          <w:szCs w:val="22"/>
          <w:lang w:eastAsia="ja-JP"/>
        </w:rPr>
      </w:pPr>
    </w:p>
    <w:tbl>
      <w:tblPr>
        <w:tblStyle w:val="ListTable3-Accent4"/>
        <w:tblW w:w="8505" w:type="dxa"/>
        <w:tblInd w:w="-5" w:type="dxa"/>
        <w:tblLayout w:type="fixed"/>
        <w:tblLook w:val="04A0" w:firstRow="1" w:lastRow="0" w:firstColumn="1" w:lastColumn="0" w:noHBand="0" w:noVBand="1"/>
      </w:tblPr>
      <w:tblGrid>
        <w:gridCol w:w="2126"/>
        <w:gridCol w:w="283"/>
        <w:gridCol w:w="284"/>
        <w:gridCol w:w="709"/>
        <w:gridCol w:w="567"/>
        <w:gridCol w:w="708"/>
        <w:gridCol w:w="567"/>
        <w:gridCol w:w="1276"/>
        <w:gridCol w:w="1985"/>
      </w:tblGrid>
      <w:tr w:rsidR="00A42FCA" w:rsidRPr="006D53B4" w14:paraId="1780AFD0" w14:textId="77777777" w:rsidTr="00B7631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693" w:type="dxa"/>
            <w:gridSpan w:val="3"/>
            <w:shd w:val="clear" w:color="auto" w:fill="C6D9F1"/>
            <w:noWrap/>
          </w:tcPr>
          <w:p w14:paraId="7179EA6A" w14:textId="77777777" w:rsidR="00A42FCA" w:rsidRPr="006D53B4" w:rsidRDefault="00A42FCA" w:rsidP="00360B31">
            <w:pPr>
              <w:spacing w:line="57" w:lineRule="atLeast"/>
              <w:ind w:left="0"/>
              <w:jc w:val="center"/>
              <w:rPr>
                <w:rFonts w:asciiTheme="minorHAnsi" w:hAnsiTheme="minorHAnsi" w:cstheme="minorHAnsi"/>
                <w:sz w:val="20"/>
                <w:szCs w:val="20"/>
              </w:rPr>
            </w:pPr>
            <w:r w:rsidRPr="006D53B4">
              <w:rPr>
                <w:rFonts w:asciiTheme="minorHAnsi" w:hAnsiTheme="minorHAnsi" w:cstheme="minorHAnsi"/>
                <w:sz w:val="20"/>
                <w:szCs w:val="20"/>
              </w:rPr>
              <w:t> </w:t>
            </w:r>
          </w:p>
        </w:tc>
        <w:tc>
          <w:tcPr>
            <w:tcW w:w="1276" w:type="dxa"/>
            <w:gridSpan w:val="2"/>
            <w:shd w:val="clear" w:color="auto" w:fill="C6D9F1"/>
          </w:tcPr>
          <w:p w14:paraId="6D22D92B"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 xml:space="preserve">Architect </w:t>
            </w:r>
          </w:p>
          <w:p w14:paraId="6CF23FC7"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p>
          <w:p w14:paraId="2485AA8F" w14:textId="77777777" w:rsidR="00A42FCA" w:rsidRPr="006D53B4" w:rsidRDefault="00A42FCA" w:rsidP="00360B31">
            <w:pPr>
              <w:spacing w:line="57" w:lineRule="atLeas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(gg/anno)</w:t>
            </w:r>
          </w:p>
        </w:tc>
        <w:tc>
          <w:tcPr>
            <w:tcW w:w="1275" w:type="dxa"/>
            <w:gridSpan w:val="2"/>
            <w:shd w:val="clear" w:color="auto" w:fill="C6D9F1"/>
          </w:tcPr>
          <w:p w14:paraId="36ECEDC4"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Senior Developer</w:t>
            </w:r>
          </w:p>
          <w:p w14:paraId="3A6A4C6C"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(gg/anno)</w:t>
            </w:r>
          </w:p>
        </w:tc>
        <w:tc>
          <w:tcPr>
            <w:tcW w:w="1276" w:type="dxa"/>
            <w:shd w:val="clear" w:color="auto" w:fill="C6D9F1"/>
          </w:tcPr>
          <w:p w14:paraId="1B02AB5F"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Junior Developer</w:t>
            </w:r>
          </w:p>
          <w:p w14:paraId="507510B6"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(gg/anno)</w:t>
            </w:r>
          </w:p>
        </w:tc>
        <w:tc>
          <w:tcPr>
            <w:tcW w:w="1985" w:type="dxa"/>
            <w:shd w:val="clear" w:color="auto" w:fill="C6D9F1"/>
          </w:tcPr>
          <w:p w14:paraId="360EEE9C"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w:t>
            </w:r>
          </w:p>
          <w:p w14:paraId="75E49E00"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p>
          <w:p w14:paraId="5E8E6334" w14:textId="77777777" w:rsidR="00A42FCA" w:rsidRPr="006D53B4" w:rsidRDefault="00A42FCA" w:rsidP="00360B31">
            <w:pPr>
              <w:spacing w:line="57" w:lineRule="atLeas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color w:val="548DD4"/>
                <w:sz w:val="20"/>
                <w:szCs w:val="20"/>
              </w:rPr>
              <w:t>gg/anno</w:t>
            </w:r>
          </w:p>
        </w:tc>
      </w:tr>
      <w:tr w:rsidR="00A42FCA" w:rsidRPr="006D53B4" w14:paraId="3BCA56E7" w14:textId="77777777" w:rsidTr="00B763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9" w:type="dxa"/>
            <w:gridSpan w:val="2"/>
            <w:shd w:val="clear" w:color="auto" w:fill="F8E1CF"/>
            <w:noWrap/>
          </w:tcPr>
          <w:p w14:paraId="3EE583F2"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Finanze</w:t>
            </w:r>
          </w:p>
        </w:tc>
        <w:tc>
          <w:tcPr>
            <w:tcW w:w="993" w:type="dxa"/>
            <w:gridSpan w:val="2"/>
            <w:shd w:val="clear" w:color="auto" w:fill="F8E1CF"/>
            <w:noWrap/>
          </w:tcPr>
          <w:p w14:paraId="0603BC66"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60</w:t>
            </w:r>
          </w:p>
        </w:tc>
        <w:tc>
          <w:tcPr>
            <w:tcW w:w="1275" w:type="dxa"/>
            <w:gridSpan w:val="2"/>
            <w:shd w:val="clear" w:color="auto" w:fill="F8E1CF"/>
            <w:noWrap/>
          </w:tcPr>
          <w:p w14:paraId="585F5498"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120</w:t>
            </w:r>
          </w:p>
        </w:tc>
        <w:tc>
          <w:tcPr>
            <w:tcW w:w="1843" w:type="dxa"/>
            <w:gridSpan w:val="2"/>
            <w:shd w:val="clear" w:color="auto" w:fill="F8E1CF"/>
            <w:noWrap/>
          </w:tcPr>
          <w:p w14:paraId="5C3D2641"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120</w:t>
            </w:r>
          </w:p>
        </w:tc>
        <w:tc>
          <w:tcPr>
            <w:tcW w:w="1985" w:type="dxa"/>
            <w:shd w:val="clear" w:color="auto" w:fill="F8E1CF"/>
            <w:noWrap/>
          </w:tcPr>
          <w:p w14:paraId="30F1800E"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300</w:t>
            </w:r>
          </w:p>
        </w:tc>
      </w:tr>
      <w:tr w:rsidR="00A42FCA" w:rsidRPr="006D53B4" w14:paraId="40C917A0" w14:textId="77777777" w:rsidTr="00B76315">
        <w:trPr>
          <w:trHeight w:val="288"/>
        </w:trPr>
        <w:tc>
          <w:tcPr>
            <w:cnfStyle w:val="001000000000" w:firstRow="0" w:lastRow="0" w:firstColumn="1" w:lastColumn="0" w:oddVBand="0" w:evenVBand="0" w:oddHBand="0" w:evenHBand="0" w:firstRowFirstColumn="0" w:firstRowLastColumn="0" w:lastRowFirstColumn="0" w:lastRowLastColumn="0"/>
            <w:tcW w:w="2409" w:type="dxa"/>
            <w:gridSpan w:val="2"/>
            <w:shd w:val="clear" w:color="auto" w:fill="F8E1CF"/>
            <w:noWrap/>
          </w:tcPr>
          <w:p w14:paraId="5C74B023"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RGS</w:t>
            </w:r>
          </w:p>
        </w:tc>
        <w:tc>
          <w:tcPr>
            <w:tcW w:w="993" w:type="dxa"/>
            <w:gridSpan w:val="2"/>
            <w:shd w:val="clear" w:color="auto" w:fill="F8E1CF"/>
            <w:noWrap/>
          </w:tcPr>
          <w:p w14:paraId="03960EDA"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40</w:t>
            </w:r>
          </w:p>
        </w:tc>
        <w:tc>
          <w:tcPr>
            <w:tcW w:w="1275" w:type="dxa"/>
            <w:gridSpan w:val="2"/>
            <w:shd w:val="clear" w:color="auto" w:fill="F8E1CF"/>
            <w:noWrap/>
          </w:tcPr>
          <w:p w14:paraId="2EC47665"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80</w:t>
            </w:r>
          </w:p>
        </w:tc>
        <w:tc>
          <w:tcPr>
            <w:tcW w:w="1843" w:type="dxa"/>
            <w:gridSpan w:val="2"/>
            <w:shd w:val="clear" w:color="auto" w:fill="F8E1CF"/>
            <w:noWrap/>
          </w:tcPr>
          <w:p w14:paraId="41FED92F"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80</w:t>
            </w:r>
          </w:p>
        </w:tc>
        <w:tc>
          <w:tcPr>
            <w:tcW w:w="1985" w:type="dxa"/>
            <w:shd w:val="clear" w:color="auto" w:fill="F8E1CF"/>
            <w:noWrap/>
          </w:tcPr>
          <w:p w14:paraId="68DEA767"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200</w:t>
            </w:r>
          </w:p>
        </w:tc>
      </w:tr>
      <w:tr w:rsidR="00A42FCA" w:rsidRPr="006D53B4" w14:paraId="35C11BE0" w14:textId="77777777" w:rsidTr="00B763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9" w:type="dxa"/>
            <w:gridSpan w:val="2"/>
            <w:shd w:val="clear" w:color="auto" w:fill="F8E1CF"/>
            <w:noWrap/>
          </w:tcPr>
          <w:p w14:paraId="7D9C1C9A" w14:textId="34B702DA" w:rsidR="00A42FCA" w:rsidRPr="006D53B4" w:rsidRDefault="00A42FCA" w:rsidP="00B76315">
            <w:pPr>
              <w:spacing w:line="57" w:lineRule="atLeast"/>
              <w:ind w:left="0"/>
              <w:rPr>
                <w:rFonts w:asciiTheme="minorHAnsi" w:hAnsiTheme="minorHAnsi" w:cstheme="minorHAnsi"/>
                <w:color w:val="000000"/>
                <w:sz w:val="20"/>
                <w:szCs w:val="20"/>
              </w:rPr>
            </w:pPr>
            <w:r w:rsidRPr="006D53B4">
              <w:rPr>
                <w:rFonts w:asciiTheme="minorHAnsi" w:hAnsiTheme="minorHAnsi" w:cstheme="minorHAnsi"/>
                <w:color w:val="000000"/>
                <w:sz w:val="20"/>
                <w:szCs w:val="20"/>
              </w:rPr>
              <w:t>Finanze-M</w:t>
            </w:r>
            <w:r w:rsidR="00B76315" w:rsidRPr="006D53B4">
              <w:rPr>
                <w:rFonts w:asciiTheme="minorHAnsi" w:hAnsiTheme="minorHAnsi" w:cstheme="minorHAnsi"/>
                <w:color w:val="000000"/>
                <w:sz w:val="20"/>
                <w:szCs w:val="20"/>
              </w:rPr>
              <w:t>I</w:t>
            </w:r>
            <w:r w:rsidR="00B17300" w:rsidRPr="006D53B4">
              <w:rPr>
                <w:rFonts w:asciiTheme="minorHAnsi" w:hAnsiTheme="minorHAnsi" w:cstheme="minorHAnsi"/>
                <w:color w:val="000000"/>
                <w:sz w:val="20"/>
                <w:szCs w:val="20"/>
              </w:rPr>
              <w:t>M</w:t>
            </w:r>
          </w:p>
        </w:tc>
        <w:tc>
          <w:tcPr>
            <w:tcW w:w="993" w:type="dxa"/>
            <w:gridSpan w:val="2"/>
            <w:shd w:val="clear" w:color="auto" w:fill="F8E1CF"/>
            <w:noWrap/>
          </w:tcPr>
          <w:p w14:paraId="69024B16"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10</w:t>
            </w:r>
          </w:p>
        </w:tc>
        <w:tc>
          <w:tcPr>
            <w:tcW w:w="1275" w:type="dxa"/>
            <w:gridSpan w:val="2"/>
            <w:shd w:val="clear" w:color="auto" w:fill="F8E1CF"/>
            <w:noWrap/>
          </w:tcPr>
          <w:p w14:paraId="180770AC"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10</w:t>
            </w:r>
          </w:p>
        </w:tc>
        <w:tc>
          <w:tcPr>
            <w:tcW w:w="1843" w:type="dxa"/>
            <w:gridSpan w:val="2"/>
            <w:shd w:val="clear" w:color="auto" w:fill="F8E1CF"/>
            <w:noWrap/>
          </w:tcPr>
          <w:p w14:paraId="707A3C9D"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10</w:t>
            </w:r>
          </w:p>
        </w:tc>
        <w:tc>
          <w:tcPr>
            <w:tcW w:w="1985" w:type="dxa"/>
            <w:shd w:val="clear" w:color="auto" w:fill="F8E1CF"/>
            <w:noWrap/>
          </w:tcPr>
          <w:p w14:paraId="1C7453D7"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D53B4">
              <w:rPr>
                <w:rFonts w:asciiTheme="minorHAnsi" w:hAnsiTheme="minorHAnsi" w:cstheme="minorHAnsi"/>
                <w:color w:val="000000"/>
                <w:sz w:val="20"/>
                <w:szCs w:val="20"/>
              </w:rPr>
              <w:t>30</w:t>
            </w:r>
          </w:p>
        </w:tc>
      </w:tr>
      <w:tr w:rsidR="00A42FCA" w:rsidRPr="006D53B4" w14:paraId="4C3CFC19" w14:textId="77777777" w:rsidTr="00B76315">
        <w:trPr>
          <w:trHeight w:val="288"/>
        </w:trPr>
        <w:tc>
          <w:tcPr>
            <w:cnfStyle w:val="001000000000" w:firstRow="0" w:lastRow="0" w:firstColumn="1" w:lastColumn="0" w:oddVBand="0" w:evenVBand="0" w:oddHBand="0" w:evenHBand="0" w:firstRowFirstColumn="0" w:firstRowLastColumn="0" w:lastRowFirstColumn="0" w:lastRowLastColumn="0"/>
            <w:tcW w:w="2409" w:type="dxa"/>
            <w:gridSpan w:val="2"/>
            <w:shd w:val="clear" w:color="auto" w:fill="F8E1CF"/>
            <w:noWrap/>
          </w:tcPr>
          <w:p w14:paraId="4C571FC4"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DAG</w:t>
            </w:r>
          </w:p>
        </w:tc>
        <w:tc>
          <w:tcPr>
            <w:tcW w:w="993" w:type="dxa"/>
            <w:gridSpan w:val="2"/>
            <w:shd w:val="clear" w:color="auto" w:fill="F8E1CF"/>
            <w:noWrap/>
          </w:tcPr>
          <w:p w14:paraId="456A6F4E"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40</w:t>
            </w:r>
          </w:p>
        </w:tc>
        <w:tc>
          <w:tcPr>
            <w:tcW w:w="1275" w:type="dxa"/>
            <w:gridSpan w:val="2"/>
            <w:shd w:val="clear" w:color="auto" w:fill="F8E1CF"/>
            <w:noWrap/>
          </w:tcPr>
          <w:p w14:paraId="1F3CD9A8"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80</w:t>
            </w:r>
          </w:p>
        </w:tc>
        <w:tc>
          <w:tcPr>
            <w:tcW w:w="1843" w:type="dxa"/>
            <w:gridSpan w:val="2"/>
            <w:shd w:val="clear" w:color="auto" w:fill="F8E1CF"/>
            <w:noWrap/>
          </w:tcPr>
          <w:p w14:paraId="7C76BF18"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80</w:t>
            </w:r>
          </w:p>
        </w:tc>
        <w:tc>
          <w:tcPr>
            <w:tcW w:w="1985" w:type="dxa"/>
            <w:shd w:val="clear" w:color="auto" w:fill="F8E1CF"/>
            <w:noWrap/>
          </w:tcPr>
          <w:p w14:paraId="728DFD58"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200</w:t>
            </w:r>
          </w:p>
        </w:tc>
      </w:tr>
      <w:tr w:rsidR="00A42FCA" w:rsidRPr="006D53B4" w14:paraId="230D4486" w14:textId="77777777" w:rsidTr="00B763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9" w:type="dxa"/>
            <w:gridSpan w:val="2"/>
            <w:shd w:val="clear" w:color="auto" w:fill="F8E1CF"/>
            <w:noWrap/>
          </w:tcPr>
          <w:p w14:paraId="5AA030E9" w14:textId="77777777" w:rsidR="00A42FCA" w:rsidRPr="006D53B4" w:rsidRDefault="00A42FCA" w:rsidP="00360B31">
            <w:pPr>
              <w:spacing w:line="57" w:lineRule="atLeast"/>
              <w:ind w:left="0"/>
              <w:rPr>
                <w:rFonts w:asciiTheme="minorHAnsi" w:hAnsiTheme="minorHAnsi" w:cstheme="minorHAnsi"/>
                <w:sz w:val="20"/>
                <w:szCs w:val="20"/>
              </w:rPr>
            </w:pPr>
            <w:r w:rsidRPr="006D53B4">
              <w:rPr>
                <w:rFonts w:asciiTheme="minorHAnsi" w:hAnsiTheme="minorHAnsi" w:cstheme="minorHAnsi"/>
                <w:color w:val="000000"/>
                <w:sz w:val="20"/>
                <w:szCs w:val="20"/>
              </w:rPr>
              <w:t>DT</w:t>
            </w:r>
          </w:p>
        </w:tc>
        <w:tc>
          <w:tcPr>
            <w:tcW w:w="993" w:type="dxa"/>
            <w:gridSpan w:val="2"/>
            <w:shd w:val="clear" w:color="auto" w:fill="F8E1CF"/>
            <w:noWrap/>
          </w:tcPr>
          <w:p w14:paraId="4E812EB7"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20</w:t>
            </w:r>
          </w:p>
        </w:tc>
        <w:tc>
          <w:tcPr>
            <w:tcW w:w="1275" w:type="dxa"/>
            <w:gridSpan w:val="2"/>
            <w:shd w:val="clear" w:color="auto" w:fill="F8E1CF"/>
            <w:noWrap/>
          </w:tcPr>
          <w:p w14:paraId="4CE9F4AD"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40</w:t>
            </w:r>
          </w:p>
        </w:tc>
        <w:tc>
          <w:tcPr>
            <w:tcW w:w="1843" w:type="dxa"/>
            <w:gridSpan w:val="2"/>
            <w:shd w:val="clear" w:color="auto" w:fill="F8E1CF"/>
            <w:noWrap/>
          </w:tcPr>
          <w:p w14:paraId="465C74A7"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40</w:t>
            </w:r>
          </w:p>
        </w:tc>
        <w:tc>
          <w:tcPr>
            <w:tcW w:w="1985" w:type="dxa"/>
            <w:shd w:val="clear" w:color="auto" w:fill="F8E1CF"/>
            <w:noWrap/>
          </w:tcPr>
          <w:p w14:paraId="63F40268"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100</w:t>
            </w:r>
          </w:p>
        </w:tc>
      </w:tr>
      <w:tr w:rsidR="00A42FCA" w:rsidRPr="006D53B4" w14:paraId="37A1C039" w14:textId="77777777" w:rsidTr="00B76315">
        <w:trPr>
          <w:trHeight w:val="300"/>
        </w:trPr>
        <w:tc>
          <w:tcPr>
            <w:cnfStyle w:val="001000000000" w:firstRow="0" w:lastRow="0" w:firstColumn="1" w:lastColumn="0" w:oddVBand="0" w:evenVBand="0" w:oddHBand="0" w:evenHBand="0" w:firstRowFirstColumn="0" w:firstRowLastColumn="0" w:lastRowFirstColumn="0" w:lastRowLastColumn="0"/>
            <w:tcW w:w="2409" w:type="dxa"/>
            <w:gridSpan w:val="2"/>
            <w:shd w:val="clear" w:color="auto" w:fill="F8E1CF"/>
            <w:noWrap/>
          </w:tcPr>
          <w:p w14:paraId="4F0A7C01" w14:textId="77777777" w:rsidR="00A42FCA" w:rsidRPr="006D53B4" w:rsidRDefault="00A42FCA" w:rsidP="00360B31">
            <w:pPr>
              <w:spacing w:line="57" w:lineRule="atLeast"/>
              <w:ind w:left="0"/>
              <w:jc w:val="right"/>
              <w:rPr>
                <w:rFonts w:asciiTheme="minorHAnsi" w:hAnsiTheme="minorHAnsi" w:cstheme="minorHAnsi"/>
                <w:sz w:val="20"/>
                <w:szCs w:val="20"/>
              </w:rPr>
            </w:pPr>
            <w:r w:rsidRPr="006D53B4">
              <w:rPr>
                <w:rFonts w:asciiTheme="minorHAnsi" w:hAnsiTheme="minorHAnsi" w:cstheme="minorHAnsi"/>
                <w:color w:val="000000"/>
                <w:sz w:val="20"/>
                <w:szCs w:val="20"/>
              </w:rPr>
              <w:t>Totale gg/anno</w:t>
            </w:r>
          </w:p>
        </w:tc>
        <w:tc>
          <w:tcPr>
            <w:tcW w:w="993" w:type="dxa"/>
            <w:gridSpan w:val="2"/>
            <w:shd w:val="clear" w:color="auto" w:fill="F8E1CF"/>
            <w:noWrap/>
          </w:tcPr>
          <w:p w14:paraId="60441C76"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170</w:t>
            </w:r>
          </w:p>
        </w:tc>
        <w:tc>
          <w:tcPr>
            <w:tcW w:w="1275" w:type="dxa"/>
            <w:gridSpan w:val="2"/>
            <w:shd w:val="clear" w:color="auto" w:fill="F8E1CF"/>
            <w:noWrap/>
          </w:tcPr>
          <w:p w14:paraId="3004BC80"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330</w:t>
            </w:r>
          </w:p>
        </w:tc>
        <w:tc>
          <w:tcPr>
            <w:tcW w:w="1843" w:type="dxa"/>
            <w:gridSpan w:val="2"/>
            <w:shd w:val="clear" w:color="auto" w:fill="F8E1CF"/>
            <w:noWrap/>
          </w:tcPr>
          <w:p w14:paraId="40C047FA"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330</w:t>
            </w:r>
          </w:p>
        </w:tc>
        <w:tc>
          <w:tcPr>
            <w:tcW w:w="1985" w:type="dxa"/>
            <w:shd w:val="clear" w:color="auto" w:fill="F8E1CF"/>
            <w:noWrap/>
          </w:tcPr>
          <w:p w14:paraId="2B96149E"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53B4">
              <w:rPr>
                <w:rFonts w:asciiTheme="minorHAnsi" w:hAnsiTheme="minorHAnsi" w:cstheme="minorHAnsi"/>
                <w:color w:val="000000"/>
                <w:sz w:val="20"/>
                <w:szCs w:val="20"/>
              </w:rPr>
              <w:t>830</w:t>
            </w:r>
          </w:p>
        </w:tc>
      </w:tr>
      <w:tr w:rsidR="00A42FCA" w:rsidRPr="006D53B4" w14:paraId="03CE8464" w14:textId="77777777" w:rsidTr="00B76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6" w:type="dxa"/>
            <w:shd w:val="clear" w:color="auto" w:fill="F8E1CF"/>
            <w:noWrap/>
          </w:tcPr>
          <w:p w14:paraId="535827D8" w14:textId="77777777" w:rsidR="00A42FCA" w:rsidRPr="006D53B4" w:rsidRDefault="00A42FCA" w:rsidP="00360B31">
            <w:pPr>
              <w:spacing w:line="57" w:lineRule="atLeast"/>
              <w:ind w:left="0"/>
              <w:jc w:val="right"/>
              <w:rPr>
                <w:rFonts w:asciiTheme="minorHAnsi" w:hAnsiTheme="minorHAnsi" w:cstheme="minorHAnsi"/>
                <w:color w:val="000000"/>
                <w:sz w:val="20"/>
                <w:szCs w:val="22"/>
              </w:rPr>
            </w:pPr>
          </w:p>
        </w:tc>
        <w:tc>
          <w:tcPr>
            <w:tcW w:w="1276" w:type="dxa"/>
            <w:gridSpan w:val="3"/>
            <w:shd w:val="clear" w:color="auto" w:fill="F8E1CF"/>
            <w:noWrap/>
          </w:tcPr>
          <w:p w14:paraId="77FD5AD6"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p>
        </w:tc>
        <w:tc>
          <w:tcPr>
            <w:tcW w:w="1275" w:type="dxa"/>
            <w:gridSpan w:val="2"/>
            <w:shd w:val="clear" w:color="auto" w:fill="F8E1CF"/>
            <w:noWrap/>
          </w:tcPr>
          <w:p w14:paraId="4D92CDFC"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p>
        </w:tc>
        <w:tc>
          <w:tcPr>
            <w:tcW w:w="1843" w:type="dxa"/>
            <w:gridSpan w:val="2"/>
            <w:shd w:val="clear" w:color="auto" w:fill="F8E1CF"/>
            <w:noWrap/>
          </w:tcPr>
          <w:p w14:paraId="13F51B56"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p>
        </w:tc>
        <w:tc>
          <w:tcPr>
            <w:tcW w:w="1985" w:type="dxa"/>
            <w:shd w:val="clear" w:color="auto" w:fill="F8E1CF"/>
            <w:noWrap/>
          </w:tcPr>
          <w:p w14:paraId="3D265D1A" w14:textId="77777777" w:rsidR="00A42FCA" w:rsidRPr="006D53B4" w:rsidRDefault="00A42FCA" w:rsidP="00360B31">
            <w:pPr>
              <w:spacing w:line="57" w:lineRule="atLeast"/>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p>
        </w:tc>
      </w:tr>
      <w:tr w:rsidR="00A42FCA" w:rsidRPr="006D53B4" w14:paraId="56E217A4" w14:textId="77777777" w:rsidTr="00B76315">
        <w:trPr>
          <w:trHeight w:val="300"/>
        </w:trPr>
        <w:tc>
          <w:tcPr>
            <w:cnfStyle w:val="001000000000" w:firstRow="0" w:lastRow="0" w:firstColumn="1" w:lastColumn="0" w:oddVBand="0" w:evenVBand="0" w:oddHBand="0" w:evenHBand="0" w:firstRowFirstColumn="0" w:firstRowLastColumn="0" w:lastRowFirstColumn="0" w:lastRowLastColumn="0"/>
            <w:tcW w:w="2126" w:type="dxa"/>
            <w:shd w:val="clear" w:color="auto" w:fill="C6D9F1"/>
            <w:noWrap/>
          </w:tcPr>
          <w:p w14:paraId="24B9B0EB" w14:textId="77777777" w:rsidR="00A42FCA" w:rsidRPr="006D53B4" w:rsidRDefault="00A42FCA" w:rsidP="00360B31">
            <w:pPr>
              <w:spacing w:line="57" w:lineRule="atLeast"/>
              <w:ind w:left="0"/>
              <w:jc w:val="center"/>
              <w:rPr>
                <w:rFonts w:asciiTheme="minorHAnsi" w:hAnsiTheme="minorHAnsi" w:cstheme="minorHAnsi"/>
                <w:color w:val="548DD4"/>
                <w:sz w:val="20"/>
                <w:szCs w:val="20"/>
              </w:rPr>
            </w:pPr>
            <w:r w:rsidRPr="006D53B4">
              <w:rPr>
                <w:rFonts w:asciiTheme="minorHAnsi" w:hAnsiTheme="minorHAnsi" w:cstheme="minorHAnsi"/>
                <w:color w:val="548DD4"/>
                <w:sz w:val="20"/>
                <w:szCs w:val="20"/>
              </w:rPr>
              <w:t>Totale gg per contratto</w:t>
            </w:r>
          </w:p>
        </w:tc>
        <w:tc>
          <w:tcPr>
            <w:tcW w:w="1276" w:type="dxa"/>
            <w:gridSpan w:val="3"/>
            <w:shd w:val="clear" w:color="auto" w:fill="C6D9F1"/>
            <w:noWrap/>
          </w:tcPr>
          <w:p w14:paraId="02C4F0E1"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548DD4"/>
                <w:sz w:val="20"/>
                <w:szCs w:val="20"/>
              </w:rPr>
            </w:pPr>
            <w:r w:rsidRPr="006D53B4">
              <w:rPr>
                <w:rFonts w:asciiTheme="minorHAnsi" w:hAnsiTheme="minorHAnsi" w:cstheme="minorHAnsi"/>
                <w:b/>
                <w:bCs/>
                <w:color w:val="548DD4"/>
                <w:sz w:val="20"/>
                <w:szCs w:val="20"/>
              </w:rPr>
              <w:t>510</w:t>
            </w:r>
          </w:p>
        </w:tc>
        <w:tc>
          <w:tcPr>
            <w:tcW w:w="1275" w:type="dxa"/>
            <w:gridSpan w:val="2"/>
            <w:shd w:val="clear" w:color="auto" w:fill="C6D9F1"/>
            <w:noWrap/>
          </w:tcPr>
          <w:p w14:paraId="5859A27B"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548DD4"/>
                <w:sz w:val="20"/>
                <w:szCs w:val="20"/>
              </w:rPr>
            </w:pPr>
            <w:r w:rsidRPr="006D53B4">
              <w:rPr>
                <w:rFonts w:asciiTheme="minorHAnsi" w:hAnsiTheme="minorHAnsi" w:cstheme="minorHAnsi"/>
                <w:b/>
                <w:bCs/>
                <w:color w:val="548DD4"/>
                <w:sz w:val="20"/>
                <w:szCs w:val="20"/>
              </w:rPr>
              <w:t>990</w:t>
            </w:r>
          </w:p>
        </w:tc>
        <w:tc>
          <w:tcPr>
            <w:tcW w:w="1843" w:type="dxa"/>
            <w:gridSpan w:val="2"/>
            <w:shd w:val="clear" w:color="auto" w:fill="C6D9F1"/>
            <w:noWrap/>
          </w:tcPr>
          <w:p w14:paraId="01BB321D"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548DD4"/>
                <w:sz w:val="20"/>
                <w:szCs w:val="20"/>
              </w:rPr>
            </w:pPr>
            <w:r w:rsidRPr="006D53B4">
              <w:rPr>
                <w:rFonts w:asciiTheme="minorHAnsi" w:hAnsiTheme="minorHAnsi" w:cstheme="minorHAnsi"/>
                <w:b/>
                <w:bCs/>
                <w:color w:val="548DD4"/>
                <w:sz w:val="20"/>
                <w:szCs w:val="20"/>
              </w:rPr>
              <w:t>990</w:t>
            </w:r>
          </w:p>
        </w:tc>
        <w:tc>
          <w:tcPr>
            <w:tcW w:w="1985" w:type="dxa"/>
            <w:shd w:val="clear" w:color="auto" w:fill="C6D9F1"/>
            <w:noWrap/>
          </w:tcPr>
          <w:p w14:paraId="057E3C75" w14:textId="77777777" w:rsidR="00A42FCA" w:rsidRPr="006D53B4" w:rsidRDefault="00A42FCA" w:rsidP="00360B31">
            <w:pPr>
              <w:spacing w:line="57" w:lineRule="atLeast"/>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sz w:val="20"/>
                <w:szCs w:val="20"/>
              </w:rPr>
            </w:pPr>
            <w:r w:rsidRPr="006D53B4">
              <w:rPr>
                <w:rFonts w:asciiTheme="minorHAnsi" w:hAnsiTheme="minorHAnsi" w:cstheme="minorHAnsi"/>
                <w:b/>
                <w:color w:val="548DD4"/>
                <w:sz w:val="20"/>
                <w:szCs w:val="20"/>
              </w:rPr>
              <w:t>2.490</w:t>
            </w:r>
          </w:p>
        </w:tc>
      </w:tr>
    </w:tbl>
    <w:p w14:paraId="3AB1D5D2" w14:textId="6D4C3239" w:rsidR="00A42FCA" w:rsidRPr="006D53B4" w:rsidRDefault="00A42FCA" w:rsidP="00360B31">
      <w:pPr>
        <w:spacing w:before="240"/>
        <w:jc w:val="center"/>
        <w:rPr>
          <w:rFonts w:asciiTheme="minorHAnsi" w:hAnsiTheme="minorHAnsi" w:cstheme="minorHAnsi"/>
          <w:b/>
          <w:bCs/>
          <w:sz w:val="16"/>
          <w:szCs w:val="16"/>
        </w:rPr>
      </w:pPr>
      <w:r w:rsidRPr="006D53B4">
        <w:rPr>
          <w:rFonts w:asciiTheme="minorHAnsi" w:hAnsiTheme="minorHAnsi" w:cstheme="minorHAnsi"/>
          <w:b/>
          <w:bCs/>
          <w:sz w:val="16"/>
          <w:szCs w:val="16"/>
        </w:rPr>
        <w:t>Tabella 1</w:t>
      </w:r>
      <w:r w:rsidR="0007134A">
        <w:rPr>
          <w:rFonts w:asciiTheme="minorHAnsi" w:hAnsiTheme="minorHAnsi" w:cstheme="minorHAnsi"/>
          <w:b/>
          <w:bCs/>
          <w:sz w:val="16"/>
          <w:szCs w:val="16"/>
        </w:rPr>
        <w:t>1</w:t>
      </w:r>
      <w:r w:rsidRPr="006D53B4">
        <w:rPr>
          <w:rFonts w:asciiTheme="minorHAnsi" w:hAnsiTheme="minorHAnsi" w:cstheme="minorHAnsi"/>
          <w:b/>
          <w:bCs/>
          <w:sz w:val="16"/>
          <w:szCs w:val="16"/>
        </w:rPr>
        <w:t xml:space="preserve"> – Ipotesi Fabbisogno Servizi di Supporto progetti</w:t>
      </w:r>
    </w:p>
    <w:p w14:paraId="5364AF61" w14:textId="77777777" w:rsidR="00A42FCA" w:rsidRPr="006D53B4" w:rsidRDefault="00A42FCA" w:rsidP="00360B31">
      <w:pPr>
        <w:rPr>
          <w:rFonts w:asciiTheme="minorHAnsi" w:eastAsia="Cambria" w:hAnsiTheme="minorHAnsi" w:cstheme="minorHAnsi"/>
          <w:b/>
          <w:i/>
          <w:smallCaps/>
          <w:sz w:val="20"/>
          <w:szCs w:val="20"/>
          <w:lang w:eastAsia="ja-JP"/>
        </w:rPr>
      </w:pPr>
      <w:r w:rsidRPr="006D53B4">
        <w:rPr>
          <w:rFonts w:asciiTheme="minorHAnsi" w:eastAsia="Cambria" w:hAnsiTheme="minorHAnsi" w:cstheme="minorHAnsi"/>
          <w:sz w:val="20"/>
          <w:szCs w:val="20"/>
          <w:lang w:eastAsia="ja-JP"/>
        </w:rPr>
        <w:br w:type="page"/>
      </w:r>
    </w:p>
    <w:p w14:paraId="58A91120" w14:textId="77777777" w:rsidR="00A42FCA" w:rsidRPr="006D53B4" w:rsidRDefault="00A42FCA" w:rsidP="00360B31">
      <w:pPr>
        <w:keepNext/>
        <w:numPr>
          <w:ilvl w:val="2"/>
          <w:numId w:val="0"/>
        </w:numPr>
        <w:tabs>
          <w:tab w:val="num" w:pos="0"/>
        </w:tabs>
        <w:spacing w:before="600" w:after="360"/>
        <w:ind w:hanging="794"/>
        <w:jc w:val="both"/>
        <w:outlineLvl w:val="2"/>
        <w:rPr>
          <w:rFonts w:asciiTheme="minorHAnsi" w:eastAsia="Cambria" w:hAnsiTheme="minorHAnsi" w:cstheme="minorHAnsi"/>
          <w:b/>
          <w:i/>
          <w:smallCaps/>
          <w:sz w:val="20"/>
          <w:szCs w:val="20"/>
          <w:lang w:eastAsia="ja-JP"/>
        </w:rPr>
      </w:pPr>
      <w:bookmarkStart w:id="30" w:name="_Toc130559360"/>
      <w:r w:rsidRPr="006D53B4">
        <w:rPr>
          <w:rFonts w:asciiTheme="minorHAnsi" w:eastAsia="Cambria" w:hAnsiTheme="minorHAnsi" w:cstheme="minorHAnsi"/>
          <w:b/>
          <w:i/>
          <w:smallCaps/>
          <w:sz w:val="20"/>
          <w:szCs w:val="20"/>
          <w:lang w:eastAsia="ja-JP"/>
        </w:rPr>
        <w:lastRenderedPageBreak/>
        <w:t>CAS (</w:t>
      </w:r>
      <w:proofErr w:type="spellStart"/>
      <w:r w:rsidRPr="006D53B4">
        <w:rPr>
          <w:rFonts w:asciiTheme="minorHAnsi" w:eastAsia="Cambria" w:hAnsiTheme="minorHAnsi" w:cstheme="minorHAnsi"/>
          <w:b/>
          <w:i/>
          <w:smallCaps/>
          <w:sz w:val="20"/>
          <w:szCs w:val="20"/>
          <w:lang w:eastAsia="ja-JP"/>
        </w:rPr>
        <w:t>Customer</w:t>
      </w:r>
      <w:proofErr w:type="spellEnd"/>
      <w:r w:rsidRPr="006D53B4">
        <w:rPr>
          <w:rFonts w:asciiTheme="minorHAnsi" w:eastAsia="Cambria" w:hAnsiTheme="minorHAnsi" w:cstheme="minorHAnsi"/>
          <w:b/>
          <w:i/>
          <w:smallCaps/>
          <w:sz w:val="20"/>
          <w:szCs w:val="20"/>
          <w:lang w:eastAsia="ja-JP"/>
        </w:rPr>
        <w:t xml:space="preserve"> </w:t>
      </w:r>
      <w:proofErr w:type="spellStart"/>
      <w:r w:rsidRPr="006D53B4">
        <w:rPr>
          <w:rFonts w:asciiTheme="minorHAnsi" w:eastAsia="Cambria" w:hAnsiTheme="minorHAnsi" w:cstheme="minorHAnsi"/>
          <w:b/>
          <w:i/>
          <w:smallCaps/>
          <w:sz w:val="20"/>
          <w:szCs w:val="20"/>
          <w:lang w:eastAsia="ja-JP"/>
        </w:rPr>
        <w:t>Advocate</w:t>
      </w:r>
      <w:proofErr w:type="spellEnd"/>
      <w:r w:rsidRPr="006D53B4">
        <w:rPr>
          <w:rFonts w:asciiTheme="minorHAnsi" w:eastAsia="Cambria" w:hAnsiTheme="minorHAnsi" w:cstheme="minorHAnsi"/>
          <w:b/>
          <w:i/>
          <w:smallCaps/>
          <w:sz w:val="20"/>
          <w:szCs w:val="20"/>
          <w:lang w:eastAsia="ja-JP"/>
        </w:rPr>
        <w:t xml:space="preserve"> </w:t>
      </w:r>
      <w:proofErr w:type="spellStart"/>
      <w:r w:rsidRPr="006D53B4">
        <w:rPr>
          <w:rFonts w:asciiTheme="minorHAnsi" w:eastAsia="Cambria" w:hAnsiTheme="minorHAnsi" w:cstheme="minorHAnsi"/>
          <w:b/>
          <w:i/>
          <w:smallCaps/>
          <w:sz w:val="20"/>
          <w:szCs w:val="20"/>
          <w:lang w:eastAsia="ja-JP"/>
        </w:rPr>
        <w:t>Specialist</w:t>
      </w:r>
      <w:proofErr w:type="spellEnd"/>
      <w:r w:rsidRPr="006D53B4">
        <w:rPr>
          <w:rFonts w:asciiTheme="minorHAnsi" w:eastAsia="Cambria" w:hAnsiTheme="minorHAnsi" w:cstheme="minorHAnsi"/>
          <w:b/>
          <w:i/>
          <w:smallCaps/>
          <w:sz w:val="20"/>
          <w:szCs w:val="20"/>
          <w:lang w:eastAsia="ja-JP"/>
        </w:rPr>
        <w:t>)</w:t>
      </w:r>
      <w:bookmarkEnd w:id="30"/>
    </w:p>
    <w:p w14:paraId="220630C2" w14:textId="4D4779E1" w:rsidR="005E2B2C"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Il servizio CAS è un servizio forfettizzato con un valore economico annuale e prevede attività legate al:</w:t>
      </w:r>
      <w:r w:rsidR="005E2B2C" w:rsidRPr="006D53B4">
        <w:rPr>
          <w:rFonts w:asciiTheme="minorHAnsi" w:eastAsia="Open Sans" w:hAnsiTheme="minorHAnsi" w:cstheme="minorHAnsi"/>
          <w:sz w:val="20"/>
          <w:szCs w:val="20"/>
          <w:lang w:eastAsia="zh-CN" w:bidi="hi-IN"/>
        </w:rPr>
        <w:br/>
      </w:r>
    </w:p>
    <w:p w14:paraId="2E61D91C" w14:textId="77777777" w:rsidR="00A42FCA" w:rsidRPr="006D53B4" w:rsidRDefault="00A42FCA" w:rsidP="002673FE">
      <w:pPr>
        <w:numPr>
          <w:ilvl w:val="0"/>
          <w:numId w:val="4"/>
        </w:numPr>
        <w:tabs>
          <w:tab w:val="clear" w:pos="0"/>
          <w:tab w:val="num" w:pos="426"/>
        </w:tabs>
        <w:suppressAutoHyphens/>
        <w:ind w:left="426"/>
        <w:jc w:val="both"/>
        <w:textAlignment w:val="baseline"/>
        <w:rPr>
          <w:rFonts w:asciiTheme="minorHAnsi" w:eastAsia="Open Sans" w:hAnsiTheme="minorHAnsi" w:cstheme="minorHAnsi"/>
          <w:color w:val="000000"/>
          <w:sz w:val="20"/>
          <w:szCs w:val="20"/>
          <w:lang w:eastAsia="zh-CN" w:bidi="hi-IN"/>
        </w:rPr>
      </w:pPr>
      <w:proofErr w:type="spellStart"/>
      <w:r w:rsidRPr="006D53B4">
        <w:rPr>
          <w:rFonts w:asciiTheme="minorHAnsi" w:eastAsia="Open Sans" w:hAnsiTheme="minorHAnsi" w:cstheme="minorHAnsi"/>
          <w:color w:val="000000"/>
          <w:sz w:val="20"/>
          <w:szCs w:val="20"/>
          <w:lang w:eastAsia="zh-CN" w:bidi="hi-IN"/>
        </w:rPr>
        <w:t>provisioning</w:t>
      </w:r>
      <w:proofErr w:type="spellEnd"/>
      <w:r w:rsidRPr="006D53B4">
        <w:rPr>
          <w:rFonts w:asciiTheme="minorHAnsi" w:eastAsia="Open Sans" w:hAnsiTheme="minorHAnsi" w:cstheme="minorHAnsi"/>
          <w:color w:val="000000"/>
          <w:sz w:val="20"/>
          <w:szCs w:val="20"/>
          <w:lang w:eastAsia="zh-CN" w:bidi="hi-IN"/>
        </w:rPr>
        <w:t xml:space="preserve"> delle Subscription;</w:t>
      </w:r>
    </w:p>
    <w:p w14:paraId="7AD2C330" w14:textId="77777777" w:rsidR="00A42FCA" w:rsidRPr="006D53B4" w:rsidRDefault="00A42FCA" w:rsidP="002673FE">
      <w:pPr>
        <w:numPr>
          <w:ilvl w:val="0"/>
          <w:numId w:val="4"/>
        </w:numPr>
        <w:tabs>
          <w:tab w:val="clear" w:pos="0"/>
          <w:tab w:val="num" w:pos="426"/>
        </w:tabs>
        <w:suppressAutoHyphens/>
        <w:ind w:left="426"/>
        <w:jc w:val="both"/>
        <w:textAlignment w:val="baseline"/>
        <w:rPr>
          <w:rFonts w:asciiTheme="minorHAnsi" w:eastAsia="Open Sans" w:hAnsiTheme="minorHAnsi" w:cstheme="minorHAnsi"/>
          <w:color w:val="000000"/>
          <w:sz w:val="20"/>
          <w:szCs w:val="20"/>
          <w:lang w:eastAsia="zh-CN" w:bidi="hi-IN"/>
        </w:rPr>
      </w:pPr>
      <w:r w:rsidRPr="006D53B4">
        <w:rPr>
          <w:rFonts w:asciiTheme="minorHAnsi" w:eastAsia="Open Sans" w:hAnsiTheme="minorHAnsi" w:cstheme="minorHAnsi"/>
          <w:color w:val="000000"/>
          <w:sz w:val="20"/>
          <w:szCs w:val="20"/>
          <w:lang w:eastAsia="zh-CN" w:bidi="hi-IN"/>
        </w:rPr>
        <w:t>controllo dedicato dei ticket di supporto;</w:t>
      </w:r>
    </w:p>
    <w:p w14:paraId="0296F53D" w14:textId="77777777" w:rsidR="00A42FCA" w:rsidRPr="006D53B4" w:rsidRDefault="00A42FCA" w:rsidP="002673FE">
      <w:pPr>
        <w:numPr>
          <w:ilvl w:val="0"/>
          <w:numId w:val="4"/>
        </w:numPr>
        <w:tabs>
          <w:tab w:val="clear" w:pos="0"/>
          <w:tab w:val="num" w:pos="426"/>
        </w:tabs>
        <w:suppressAutoHyphens/>
        <w:ind w:left="426"/>
        <w:jc w:val="both"/>
        <w:textAlignment w:val="baseline"/>
        <w:rPr>
          <w:rFonts w:asciiTheme="minorHAnsi" w:eastAsia="Open Sans" w:hAnsiTheme="minorHAnsi" w:cstheme="minorHAnsi"/>
          <w:color w:val="000000"/>
          <w:sz w:val="20"/>
          <w:szCs w:val="20"/>
          <w:lang w:eastAsia="zh-CN" w:bidi="hi-IN"/>
        </w:rPr>
      </w:pPr>
      <w:r w:rsidRPr="006D53B4">
        <w:rPr>
          <w:rFonts w:asciiTheme="minorHAnsi" w:eastAsia="Open Sans" w:hAnsiTheme="minorHAnsi" w:cstheme="minorHAnsi"/>
          <w:color w:val="000000"/>
          <w:sz w:val="20"/>
          <w:szCs w:val="20"/>
          <w:lang w:eastAsia="zh-CN" w:bidi="hi-IN"/>
        </w:rPr>
        <w:t xml:space="preserve">censimento e al controllo dei portali presenti e dei relativi </w:t>
      </w:r>
      <w:proofErr w:type="spellStart"/>
      <w:r w:rsidRPr="006D53B4">
        <w:rPr>
          <w:rFonts w:asciiTheme="minorHAnsi" w:eastAsia="Open Sans" w:hAnsiTheme="minorHAnsi" w:cstheme="minorHAnsi"/>
          <w:color w:val="000000"/>
          <w:sz w:val="20"/>
          <w:szCs w:val="20"/>
          <w:lang w:eastAsia="zh-CN" w:bidi="hi-IN"/>
        </w:rPr>
        <w:t>patching</w:t>
      </w:r>
      <w:proofErr w:type="spellEnd"/>
      <w:r w:rsidRPr="006D53B4">
        <w:rPr>
          <w:rFonts w:asciiTheme="minorHAnsi" w:eastAsia="Open Sans" w:hAnsiTheme="minorHAnsi" w:cstheme="minorHAnsi"/>
          <w:color w:val="000000"/>
          <w:sz w:val="20"/>
          <w:szCs w:val="20"/>
          <w:lang w:eastAsia="zh-CN" w:bidi="hi-IN"/>
        </w:rPr>
        <w:t xml:space="preserve"> erogati durante i servizi di presidio continuativo.</w:t>
      </w:r>
    </w:p>
    <w:p w14:paraId="34A02EE4" w14:textId="77777777" w:rsidR="00B76ACB" w:rsidRPr="006D53B4" w:rsidRDefault="00B76315" w:rsidP="007F7C1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Il team che eroga tale servizio collabora strettamente con </w:t>
      </w:r>
      <w:r w:rsidR="002673FE" w:rsidRPr="006D53B4">
        <w:rPr>
          <w:rFonts w:asciiTheme="minorHAnsi" w:eastAsia="Open Sans" w:hAnsiTheme="minorHAnsi" w:cstheme="minorHAnsi"/>
          <w:sz w:val="20"/>
          <w:szCs w:val="20"/>
          <w:lang w:eastAsia="zh-CN" w:bidi="hi-IN"/>
        </w:rPr>
        <w:t>i centri di sviluppo del</w:t>
      </w:r>
      <w:r w:rsidRPr="006D53B4">
        <w:rPr>
          <w:rFonts w:asciiTheme="minorHAnsi" w:eastAsia="Open Sans" w:hAnsiTheme="minorHAnsi" w:cstheme="minorHAnsi"/>
          <w:sz w:val="20"/>
          <w:szCs w:val="20"/>
          <w:lang w:eastAsia="zh-CN" w:bidi="hi-IN"/>
        </w:rPr>
        <w:t xml:space="preserve"> produttore </w:t>
      </w:r>
      <w:proofErr w:type="spellStart"/>
      <w:r w:rsidR="00872575" w:rsidRPr="006D53B4">
        <w:rPr>
          <w:rFonts w:asciiTheme="minorHAnsi" w:eastAsia="Open Sans" w:hAnsiTheme="minorHAnsi" w:cstheme="minorHAnsi"/>
          <w:sz w:val="20"/>
          <w:szCs w:val="20"/>
          <w:lang w:eastAsia="zh-CN" w:bidi="hi-IN"/>
        </w:rPr>
        <w:t>Liferay</w:t>
      </w:r>
      <w:proofErr w:type="spellEnd"/>
      <w:r w:rsidR="00872575" w:rsidRPr="006D53B4">
        <w:rPr>
          <w:rFonts w:asciiTheme="minorHAnsi" w:eastAsia="Open Sans" w:hAnsiTheme="minorHAnsi" w:cstheme="minorHAnsi"/>
          <w:sz w:val="20"/>
          <w:szCs w:val="20"/>
          <w:lang w:eastAsia="zh-CN" w:bidi="hi-IN"/>
        </w:rPr>
        <w:t xml:space="preserve"> </w:t>
      </w:r>
      <w:r w:rsidRPr="006D53B4">
        <w:rPr>
          <w:rFonts w:asciiTheme="minorHAnsi" w:eastAsia="Open Sans" w:hAnsiTheme="minorHAnsi" w:cstheme="minorHAnsi"/>
          <w:sz w:val="20"/>
          <w:szCs w:val="20"/>
          <w:lang w:eastAsia="zh-CN" w:bidi="hi-IN"/>
        </w:rPr>
        <w:t>e con i riferimenti di dipartimento di Sogei.</w:t>
      </w:r>
    </w:p>
    <w:p w14:paraId="4349D5D9" w14:textId="12A1FD7B" w:rsidR="00B76ACB" w:rsidRPr="006D53B4" w:rsidRDefault="00B76ACB" w:rsidP="00B76ACB">
      <w:pPr>
        <w:pStyle w:val="Textbody"/>
        <w:ind w:left="0"/>
        <w:rPr>
          <w:rFonts w:asciiTheme="minorHAnsi" w:hAnsiTheme="minorHAnsi" w:cstheme="minorHAnsi"/>
        </w:rPr>
      </w:pPr>
      <w:r w:rsidRPr="006D53B4">
        <w:rPr>
          <w:rFonts w:asciiTheme="minorHAnsi" w:hAnsiTheme="minorHAnsi" w:cstheme="minorHAnsi"/>
        </w:rPr>
        <w:t>L’attuale servizio ha una dimensione di effort pari a 0,5 FTE annui; per il futuro è previsto un impegno pari a 1 FTE/anno.</w:t>
      </w:r>
    </w:p>
    <w:p w14:paraId="74EA47F5" w14:textId="4D1A428F" w:rsidR="00B76315" w:rsidRPr="006D53B4" w:rsidRDefault="00B76315" w:rsidP="007F7C11">
      <w:pPr>
        <w:suppressAutoHyphens/>
        <w:spacing w:before="240"/>
        <w:jc w:val="both"/>
        <w:textAlignment w:val="baseline"/>
        <w:rPr>
          <w:rFonts w:asciiTheme="minorHAnsi" w:eastAsia="Open Sans" w:hAnsiTheme="minorHAnsi" w:cstheme="minorHAnsi"/>
          <w:sz w:val="20"/>
          <w:szCs w:val="20"/>
          <w:lang w:eastAsia="zh-CN" w:bidi="hi-IN"/>
        </w:rPr>
      </w:pPr>
    </w:p>
    <w:p w14:paraId="1E43FA43" w14:textId="77777777" w:rsidR="00A42FCA" w:rsidRPr="006D53B4" w:rsidRDefault="00A42FCA" w:rsidP="008C205C">
      <w:pPr>
        <w:keepNext/>
        <w:numPr>
          <w:ilvl w:val="2"/>
          <w:numId w:val="0"/>
        </w:numPr>
        <w:tabs>
          <w:tab w:val="num" w:pos="567"/>
        </w:tabs>
        <w:spacing w:before="600" w:after="360"/>
        <w:ind w:left="851" w:hanging="851"/>
        <w:jc w:val="both"/>
        <w:outlineLvl w:val="2"/>
        <w:rPr>
          <w:rFonts w:asciiTheme="minorHAnsi" w:eastAsia="Cambria" w:hAnsiTheme="minorHAnsi" w:cstheme="minorHAnsi"/>
          <w:b/>
          <w:i/>
          <w:smallCaps/>
          <w:sz w:val="20"/>
          <w:szCs w:val="20"/>
          <w:lang w:eastAsia="ja-JP"/>
        </w:rPr>
      </w:pPr>
      <w:bookmarkStart w:id="31" w:name="_Toc130559361"/>
      <w:r w:rsidRPr="006D53B4">
        <w:rPr>
          <w:rFonts w:asciiTheme="minorHAnsi" w:eastAsia="Cambria" w:hAnsiTheme="minorHAnsi" w:cstheme="minorHAnsi"/>
          <w:b/>
          <w:i/>
          <w:smallCaps/>
          <w:sz w:val="20"/>
          <w:szCs w:val="20"/>
          <w:lang w:eastAsia="ja-JP"/>
        </w:rPr>
        <w:t>Reperibilità Telefonica</w:t>
      </w:r>
      <w:bookmarkEnd w:id="31"/>
    </w:p>
    <w:p w14:paraId="30E4A09A" w14:textId="58444184" w:rsidR="00A42FCA" w:rsidRPr="006D53B4" w:rsidRDefault="00A42FCA" w:rsidP="00360B31">
      <w:pPr>
        <w:suppressAutoHyphens/>
        <w:spacing w:before="240"/>
        <w:jc w:val="both"/>
        <w:textAlignment w:val="baseline"/>
        <w:rPr>
          <w:rFonts w:asciiTheme="minorHAnsi" w:eastAsia="Open Sans" w:hAnsiTheme="minorHAnsi" w:cstheme="minorHAnsi"/>
          <w:sz w:val="20"/>
          <w:szCs w:val="20"/>
          <w:lang w:eastAsia="zh-CN" w:bidi="hi-IN"/>
        </w:rPr>
      </w:pPr>
      <w:r w:rsidRPr="006D53B4">
        <w:rPr>
          <w:rFonts w:asciiTheme="minorHAnsi" w:eastAsia="Open Sans" w:hAnsiTheme="minorHAnsi" w:cstheme="minorHAnsi"/>
          <w:sz w:val="20"/>
          <w:szCs w:val="20"/>
          <w:lang w:eastAsia="zh-CN" w:bidi="hi-IN"/>
        </w:rPr>
        <w:t xml:space="preserve">Il servizio di reperibilità telefonica è forfettizzato con un valore economico annuale che mette a disposizione un numero verde attivo </w:t>
      </w:r>
      <w:r w:rsidR="001C7929" w:rsidRPr="006D53B4">
        <w:rPr>
          <w:rFonts w:asciiTheme="minorHAnsi" w:eastAsia="Open Sans" w:hAnsiTheme="minorHAnsi" w:cstheme="minorHAnsi"/>
          <w:sz w:val="20"/>
          <w:szCs w:val="20"/>
          <w:lang w:eastAsia="zh-CN" w:bidi="hi-IN"/>
        </w:rPr>
        <w:t>che estende il supporto a 7x24</w:t>
      </w:r>
      <w:r w:rsidRPr="006D53B4">
        <w:rPr>
          <w:rFonts w:asciiTheme="minorHAnsi" w:eastAsia="Open Sans" w:hAnsiTheme="minorHAnsi" w:cstheme="minorHAnsi"/>
          <w:sz w:val="20"/>
          <w:szCs w:val="20"/>
          <w:lang w:eastAsia="zh-CN" w:bidi="hi-IN"/>
        </w:rPr>
        <w:t xml:space="preserve"> al di fuori degli orari di erogazione del presidio continuativo, al fine di aver sempre a disposizione personale specializzato che possa supportare telefonicamente particolari situazioni critiche e/o urgenti.</w:t>
      </w:r>
    </w:p>
    <w:p w14:paraId="4DF1F9A1" w14:textId="1D72E22F" w:rsidR="00A42FCA" w:rsidRPr="006D53B4" w:rsidRDefault="00A42FCA" w:rsidP="00360B31">
      <w:pPr>
        <w:suppressAutoHyphens/>
        <w:spacing w:before="240"/>
        <w:jc w:val="both"/>
        <w:textAlignment w:val="baseline"/>
        <w:rPr>
          <w:rFonts w:asciiTheme="minorHAnsi" w:eastAsia="Open Sans" w:hAnsiTheme="minorHAnsi" w:cstheme="minorHAnsi"/>
          <w:sz w:val="20"/>
          <w:szCs w:val="20"/>
          <w:u w:val="single"/>
          <w:lang w:eastAsia="zh-CN" w:bidi="hi-IN"/>
        </w:rPr>
      </w:pPr>
      <w:r w:rsidRPr="006D53B4">
        <w:rPr>
          <w:rFonts w:asciiTheme="minorHAnsi" w:eastAsia="Open Sans" w:hAnsiTheme="minorHAnsi" w:cstheme="minorHAnsi"/>
          <w:sz w:val="20"/>
          <w:szCs w:val="20"/>
          <w:u w:val="single"/>
          <w:lang w:eastAsia="zh-CN" w:bidi="hi-IN"/>
        </w:rPr>
        <w:t>Questo servizio è stato finora previsto solo per il dipartimento Finanze.</w:t>
      </w:r>
    </w:p>
    <w:p w14:paraId="5B5BF120" w14:textId="1B433033" w:rsidR="00B76ACB" w:rsidRPr="006D53B4" w:rsidRDefault="00B76ACB" w:rsidP="00360B31">
      <w:pPr>
        <w:suppressAutoHyphens/>
        <w:spacing w:before="240"/>
        <w:jc w:val="both"/>
        <w:textAlignment w:val="baseline"/>
        <w:rPr>
          <w:rFonts w:asciiTheme="minorHAnsi" w:eastAsia="Open Sans" w:hAnsiTheme="minorHAnsi" w:cstheme="minorHAnsi"/>
          <w:sz w:val="20"/>
          <w:szCs w:val="20"/>
          <w:u w:val="single"/>
          <w:lang w:eastAsia="zh-CN" w:bidi="hi-IN"/>
        </w:rPr>
      </w:pPr>
      <w:r w:rsidRPr="006D53B4">
        <w:rPr>
          <w:rFonts w:asciiTheme="minorHAnsi" w:eastAsia="Open Sans" w:hAnsiTheme="minorHAnsi" w:cstheme="minorHAnsi"/>
          <w:sz w:val="20"/>
          <w:szCs w:val="20"/>
          <w:u w:val="single"/>
          <w:lang w:eastAsia="zh-CN" w:bidi="hi-IN"/>
        </w:rPr>
        <w:t>Si stima un impegno pari a 330 gg/p per anno</w:t>
      </w:r>
      <w:r w:rsidRPr="006D53B4">
        <w:rPr>
          <w:rFonts w:asciiTheme="minorHAnsi" w:hAnsiTheme="minorHAnsi" w:cstheme="minorHAnsi"/>
        </w:rPr>
        <w:t xml:space="preserve"> </w:t>
      </w:r>
      <w:r w:rsidRPr="006D53B4">
        <w:rPr>
          <w:rFonts w:asciiTheme="minorHAnsi" w:eastAsia="Open Sans" w:hAnsiTheme="minorHAnsi" w:cstheme="minorHAnsi"/>
          <w:sz w:val="20"/>
          <w:szCs w:val="20"/>
          <w:u w:val="single"/>
          <w:lang w:eastAsia="zh-CN" w:bidi="hi-IN"/>
        </w:rPr>
        <w:t xml:space="preserve">di una figura professionale Junior </w:t>
      </w:r>
      <w:proofErr w:type="gramStart"/>
      <w:r w:rsidRPr="006D53B4">
        <w:rPr>
          <w:rFonts w:asciiTheme="minorHAnsi" w:eastAsia="Open Sans" w:hAnsiTheme="minorHAnsi" w:cstheme="minorHAnsi"/>
          <w:sz w:val="20"/>
          <w:szCs w:val="20"/>
          <w:u w:val="single"/>
          <w:lang w:eastAsia="zh-CN" w:bidi="hi-IN"/>
        </w:rPr>
        <w:t>Developer .</w:t>
      </w:r>
      <w:proofErr w:type="gramEnd"/>
    </w:p>
    <w:p w14:paraId="482741FB" w14:textId="77777777" w:rsidR="008C205C" w:rsidRPr="006D53B4" w:rsidRDefault="008C205C" w:rsidP="008C205C">
      <w:pPr>
        <w:keepNext/>
        <w:numPr>
          <w:ilvl w:val="2"/>
          <w:numId w:val="0"/>
        </w:numPr>
        <w:tabs>
          <w:tab w:val="num" w:pos="567"/>
        </w:tabs>
        <w:spacing w:before="600" w:after="360"/>
        <w:ind w:left="851" w:hanging="851"/>
        <w:jc w:val="both"/>
        <w:outlineLvl w:val="2"/>
        <w:rPr>
          <w:rFonts w:asciiTheme="minorHAnsi" w:eastAsia="Cambria" w:hAnsiTheme="minorHAnsi" w:cstheme="minorHAnsi"/>
          <w:b/>
          <w:i/>
          <w:smallCaps/>
          <w:sz w:val="20"/>
          <w:szCs w:val="20"/>
          <w:lang w:eastAsia="ja-JP"/>
        </w:rPr>
      </w:pPr>
      <w:r w:rsidRPr="006D53B4">
        <w:rPr>
          <w:rFonts w:asciiTheme="minorHAnsi" w:eastAsia="Cambria" w:hAnsiTheme="minorHAnsi" w:cstheme="minorHAnsi"/>
          <w:b/>
          <w:i/>
          <w:smallCaps/>
          <w:sz w:val="20"/>
          <w:szCs w:val="20"/>
          <w:lang w:eastAsia="ja-JP"/>
        </w:rPr>
        <w:t>Livelli di servizio</w:t>
      </w:r>
    </w:p>
    <w:p w14:paraId="251B208A" w14:textId="77777777" w:rsidR="008C205C" w:rsidRPr="006D53B4" w:rsidRDefault="008C205C" w:rsidP="008C205C">
      <w:pPr>
        <w:spacing w:before="240"/>
        <w:jc w:val="both"/>
        <w:rPr>
          <w:rFonts w:asciiTheme="minorHAnsi" w:hAnsiTheme="minorHAnsi" w:cstheme="minorHAnsi"/>
          <w:sz w:val="20"/>
          <w:szCs w:val="20"/>
        </w:rPr>
      </w:pPr>
      <w:r w:rsidRPr="006D53B4">
        <w:rPr>
          <w:rFonts w:asciiTheme="minorHAnsi" w:hAnsiTheme="minorHAnsi" w:cstheme="minorHAnsi"/>
          <w:sz w:val="20"/>
          <w:szCs w:val="20"/>
        </w:rPr>
        <w:t xml:space="preserve">Per tutte le istanze del prodotto già installate nel sistema informativo Sogei, per quelle che saranno installate nel corso di validità del contratto e per i componenti aggiuntivi acquistati, </w:t>
      </w:r>
      <w:r w:rsidR="007248D7" w:rsidRPr="006D53B4">
        <w:rPr>
          <w:rFonts w:asciiTheme="minorHAnsi" w:hAnsiTheme="minorHAnsi" w:cstheme="minorHAnsi"/>
          <w:sz w:val="20"/>
          <w:szCs w:val="20"/>
        </w:rPr>
        <w:t>viene richiesto che sia garantito</w:t>
      </w:r>
      <w:r w:rsidRPr="006D53B4">
        <w:rPr>
          <w:rFonts w:asciiTheme="minorHAnsi" w:hAnsiTheme="minorHAnsi" w:cstheme="minorHAnsi"/>
          <w:sz w:val="20"/>
          <w:szCs w:val="20"/>
        </w:rPr>
        <w:t xml:space="preserve"> il servizio di assistenza e manutenzione, comprendente:</w:t>
      </w:r>
    </w:p>
    <w:p w14:paraId="1CBC0642" w14:textId="77777777" w:rsidR="008C205C" w:rsidRPr="006D53B4" w:rsidRDefault="008C205C" w:rsidP="007248D7">
      <w:pPr>
        <w:spacing w:before="240"/>
        <w:ind w:left="284"/>
        <w:jc w:val="both"/>
        <w:rPr>
          <w:rFonts w:asciiTheme="minorHAnsi" w:hAnsiTheme="minorHAnsi" w:cstheme="minorHAnsi"/>
          <w:sz w:val="20"/>
          <w:szCs w:val="20"/>
        </w:rPr>
      </w:pPr>
      <w:r w:rsidRPr="006D53B4">
        <w:rPr>
          <w:rFonts w:asciiTheme="minorHAnsi" w:hAnsiTheme="minorHAnsi" w:cstheme="minorHAnsi"/>
          <w:sz w:val="20"/>
          <w:szCs w:val="20"/>
        </w:rPr>
        <w:t>1. il servizio di assistenza telefonica per la segnalazione di guasti e/o richieste di supporto, con un tempo massimo di presa in carico pari a 4 ore lavorative e senza limitazioni nel numero di incidenti segnalati; il servizio di assistenza dovrà essere erogato in lingua italiana nell’orario 8-18 dal lunedì al venerdì;</w:t>
      </w:r>
    </w:p>
    <w:p w14:paraId="7448C753" w14:textId="77777777" w:rsidR="008C205C" w:rsidRPr="006D53B4" w:rsidRDefault="008C205C" w:rsidP="007248D7">
      <w:pPr>
        <w:spacing w:before="240"/>
        <w:ind w:left="284"/>
        <w:jc w:val="both"/>
        <w:rPr>
          <w:rFonts w:asciiTheme="minorHAnsi" w:hAnsiTheme="minorHAnsi" w:cstheme="minorHAnsi"/>
          <w:sz w:val="20"/>
          <w:szCs w:val="20"/>
        </w:rPr>
      </w:pPr>
      <w:r w:rsidRPr="006D53B4">
        <w:rPr>
          <w:rFonts w:asciiTheme="minorHAnsi" w:hAnsiTheme="minorHAnsi" w:cstheme="minorHAnsi"/>
          <w:sz w:val="20"/>
          <w:szCs w:val="20"/>
        </w:rPr>
        <w:t>2. l’accesso ad un portale web per la segnalazione di guasti e/o richieste di supporto, con un tempo massimo di presa in carico pari a 4 ore lavorative e senza limitazioni nel numero di incidenti segnalati; il portale web deve inoltre consentire a Sogei l’accesso al repository degli aggiornamenti disponibili per il Prodotto e dovrà essere attivo 24 ore su 24, 7 giorni alla settimana per 365 giorni l’anno;</w:t>
      </w:r>
    </w:p>
    <w:p w14:paraId="2713A195" w14:textId="77777777" w:rsidR="008C205C" w:rsidRPr="006D53B4" w:rsidRDefault="008C205C" w:rsidP="007248D7">
      <w:pPr>
        <w:spacing w:before="240"/>
        <w:ind w:left="284"/>
        <w:jc w:val="both"/>
        <w:rPr>
          <w:rFonts w:asciiTheme="minorHAnsi" w:hAnsiTheme="minorHAnsi" w:cstheme="minorHAnsi"/>
          <w:sz w:val="20"/>
          <w:szCs w:val="20"/>
        </w:rPr>
      </w:pPr>
      <w:r w:rsidRPr="006D53B4">
        <w:rPr>
          <w:rFonts w:asciiTheme="minorHAnsi" w:hAnsiTheme="minorHAnsi" w:cstheme="minorHAnsi"/>
          <w:sz w:val="20"/>
          <w:szCs w:val="20"/>
        </w:rPr>
        <w:t xml:space="preserve">3. la risoluzione degli </w:t>
      </w:r>
      <w:r w:rsidR="007248D7" w:rsidRPr="006D53B4">
        <w:rPr>
          <w:rFonts w:asciiTheme="minorHAnsi" w:hAnsiTheme="minorHAnsi" w:cstheme="minorHAnsi"/>
          <w:sz w:val="20"/>
          <w:szCs w:val="20"/>
        </w:rPr>
        <w:t>malfunzionamenti</w:t>
      </w:r>
      <w:r w:rsidRPr="006D53B4">
        <w:rPr>
          <w:rFonts w:asciiTheme="minorHAnsi" w:hAnsiTheme="minorHAnsi" w:cstheme="minorHAnsi"/>
          <w:sz w:val="20"/>
          <w:szCs w:val="20"/>
        </w:rPr>
        <w:t xml:space="preserve"> segnalati da Sogei, con i livelli di servizio indicati di seguito in funzione del livello di gravità assegnato.</w:t>
      </w:r>
    </w:p>
    <w:p w14:paraId="372A904B" w14:textId="77777777" w:rsidR="008C205C" w:rsidRPr="006D53B4" w:rsidRDefault="008C205C" w:rsidP="008C205C">
      <w:pPr>
        <w:spacing w:before="240"/>
        <w:jc w:val="both"/>
        <w:rPr>
          <w:rFonts w:asciiTheme="minorHAnsi" w:hAnsiTheme="minorHAnsi" w:cstheme="minorHAnsi"/>
          <w:sz w:val="20"/>
          <w:szCs w:val="20"/>
        </w:rPr>
      </w:pPr>
      <w:r w:rsidRPr="006D53B4">
        <w:rPr>
          <w:rFonts w:asciiTheme="minorHAnsi" w:hAnsiTheme="minorHAnsi" w:cstheme="minorHAnsi"/>
          <w:sz w:val="20"/>
          <w:szCs w:val="20"/>
        </w:rPr>
        <w:lastRenderedPageBreak/>
        <w:t>Nelle richieste di assistenza di cui ai punti 1 e 2, Sogei comunicherà al Fornitore il livello di gravità del problema, secondo la seguente classificazione:</w:t>
      </w:r>
    </w:p>
    <w:p w14:paraId="76EE6BCD" w14:textId="77777777" w:rsidR="008C205C" w:rsidRPr="006D53B4" w:rsidRDefault="008C205C" w:rsidP="007248D7">
      <w:pPr>
        <w:spacing w:before="240"/>
        <w:ind w:left="284"/>
        <w:jc w:val="both"/>
        <w:rPr>
          <w:rFonts w:asciiTheme="minorHAnsi" w:hAnsiTheme="minorHAnsi" w:cstheme="minorHAnsi"/>
          <w:sz w:val="20"/>
          <w:szCs w:val="20"/>
        </w:rPr>
      </w:pPr>
      <w:r w:rsidRPr="006D53B4">
        <w:rPr>
          <w:rFonts w:asciiTheme="minorHAnsi" w:hAnsiTheme="minorHAnsi" w:cstheme="minorHAnsi"/>
          <w:b/>
          <w:sz w:val="20"/>
          <w:szCs w:val="20"/>
        </w:rPr>
        <w:t>Livello di gravità 1</w:t>
      </w:r>
      <w:r w:rsidRPr="006D53B4">
        <w:rPr>
          <w:rFonts w:asciiTheme="minorHAnsi" w:hAnsiTheme="minorHAnsi" w:cstheme="minorHAnsi"/>
          <w:sz w:val="20"/>
          <w:szCs w:val="20"/>
        </w:rPr>
        <w:t xml:space="preserve">: indica a) un </w:t>
      </w:r>
      <w:r w:rsidR="007248D7" w:rsidRPr="006D53B4">
        <w:rPr>
          <w:rFonts w:asciiTheme="minorHAnsi" w:hAnsiTheme="minorHAnsi" w:cstheme="minorHAnsi"/>
          <w:sz w:val="20"/>
          <w:szCs w:val="20"/>
        </w:rPr>
        <w:t>grave</w:t>
      </w:r>
      <w:r w:rsidRPr="006D53B4">
        <w:rPr>
          <w:rFonts w:asciiTheme="minorHAnsi" w:hAnsiTheme="minorHAnsi" w:cstheme="minorHAnsi"/>
          <w:sz w:val="20"/>
          <w:szCs w:val="20"/>
        </w:rPr>
        <w:t xml:space="preserve"> danno o la chiusura totale del sistema di produzione, oppure b) l’impossibilità di far funzionare le operazioni di sistema o le applicazioni “</w:t>
      </w:r>
      <w:proofErr w:type="spellStart"/>
      <w:r w:rsidRPr="006D53B4">
        <w:rPr>
          <w:rFonts w:asciiTheme="minorHAnsi" w:hAnsiTheme="minorHAnsi" w:cstheme="minorHAnsi"/>
          <w:sz w:val="20"/>
          <w:szCs w:val="20"/>
        </w:rPr>
        <w:t>mission</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critical</w:t>
      </w:r>
      <w:proofErr w:type="spellEnd"/>
      <w:r w:rsidRPr="006D53B4">
        <w:rPr>
          <w:rFonts w:asciiTheme="minorHAnsi" w:hAnsiTheme="minorHAnsi" w:cstheme="minorHAnsi"/>
          <w:sz w:val="20"/>
          <w:szCs w:val="20"/>
        </w:rPr>
        <w:t>”;</w:t>
      </w:r>
    </w:p>
    <w:p w14:paraId="33AAA085" w14:textId="77777777" w:rsidR="008C205C" w:rsidRPr="006D53B4" w:rsidRDefault="008C205C" w:rsidP="007248D7">
      <w:pPr>
        <w:spacing w:before="240"/>
        <w:ind w:left="284"/>
        <w:jc w:val="both"/>
        <w:rPr>
          <w:rFonts w:asciiTheme="minorHAnsi" w:hAnsiTheme="minorHAnsi" w:cstheme="minorHAnsi"/>
          <w:sz w:val="20"/>
          <w:szCs w:val="20"/>
        </w:rPr>
      </w:pPr>
      <w:r w:rsidRPr="006D53B4">
        <w:rPr>
          <w:rFonts w:asciiTheme="minorHAnsi" w:hAnsiTheme="minorHAnsi" w:cstheme="minorHAnsi"/>
          <w:b/>
          <w:sz w:val="20"/>
          <w:szCs w:val="20"/>
        </w:rPr>
        <w:t>Livello di gravità 2</w:t>
      </w:r>
      <w:r w:rsidRPr="006D53B4">
        <w:rPr>
          <w:rFonts w:asciiTheme="minorHAnsi" w:hAnsiTheme="minorHAnsi" w:cstheme="minorHAnsi"/>
          <w:sz w:val="20"/>
          <w:szCs w:val="20"/>
        </w:rPr>
        <w:t>: indica a) che il sistema è operativo seppure con funzionalità ridotte, oppure b) che il sistema è instabile con interruzioni periodiche, oppure c) che le applicazioni “</w:t>
      </w:r>
      <w:proofErr w:type="spellStart"/>
      <w:r w:rsidRPr="006D53B4">
        <w:rPr>
          <w:rFonts w:asciiTheme="minorHAnsi" w:hAnsiTheme="minorHAnsi" w:cstheme="minorHAnsi"/>
          <w:sz w:val="20"/>
          <w:szCs w:val="20"/>
        </w:rPr>
        <w:t>mission</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critical</w:t>
      </w:r>
      <w:proofErr w:type="spellEnd"/>
      <w:r w:rsidRPr="006D53B4">
        <w:rPr>
          <w:rFonts w:asciiTheme="minorHAnsi" w:hAnsiTheme="minorHAnsi" w:cstheme="minorHAnsi"/>
          <w:sz w:val="20"/>
          <w:szCs w:val="20"/>
        </w:rPr>
        <w:t>”, anche se non direttamente coinvolte, hanno registrato interruzioni sostanziali del sistema;</w:t>
      </w:r>
    </w:p>
    <w:p w14:paraId="33DCCA56" w14:textId="77777777" w:rsidR="008C205C" w:rsidRPr="006D53B4" w:rsidRDefault="008C205C" w:rsidP="007248D7">
      <w:pPr>
        <w:spacing w:before="240"/>
        <w:ind w:left="284"/>
        <w:jc w:val="both"/>
        <w:rPr>
          <w:rFonts w:asciiTheme="minorHAnsi" w:hAnsiTheme="minorHAnsi" w:cstheme="minorHAnsi"/>
          <w:sz w:val="20"/>
          <w:szCs w:val="20"/>
        </w:rPr>
      </w:pPr>
      <w:r w:rsidRPr="006D53B4">
        <w:rPr>
          <w:rFonts w:asciiTheme="minorHAnsi" w:hAnsiTheme="minorHAnsi" w:cstheme="minorHAnsi"/>
          <w:b/>
          <w:sz w:val="20"/>
          <w:szCs w:val="20"/>
        </w:rPr>
        <w:t>Livello di gravità 3</w:t>
      </w:r>
      <w:r w:rsidRPr="006D53B4">
        <w:rPr>
          <w:rFonts w:asciiTheme="minorHAnsi" w:hAnsiTheme="minorHAnsi" w:cstheme="minorHAnsi"/>
          <w:sz w:val="20"/>
          <w:szCs w:val="20"/>
        </w:rPr>
        <w:t>: indica che il sistema è pienamente operativo, ma si riscontrano errori che, pur non incidendo sulla sua utilizzabilità, risultano non conformi alle specifiche.</w:t>
      </w:r>
    </w:p>
    <w:p w14:paraId="384B0BAD" w14:textId="77777777" w:rsidR="008C205C" w:rsidRPr="006D53B4" w:rsidRDefault="008C205C" w:rsidP="008C205C">
      <w:pPr>
        <w:spacing w:before="240"/>
        <w:jc w:val="both"/>
        <w:rPr>
          <w:rFonts w:asciiTheme="minorHAnsi" w:hAnsiTheme="minorHAnsi" w:cstheme="minorHAnsi"/>
          <w:sz w:val="20"/>
          <w:szCs w:val="20"/>
        </w:rPr>
      </w:pPr>
      <w:r w:rsidRPr="006D53B4">
        <w:rPr>
          <w:rFonts w:asciiTheme="minorHAnsi" w:hAnsiTheme="minorHAnsi" w:cstheme="minorHAnsi"/>
          <w:sz w:val="20"/>
          <w:szCs w:val="20"/>
        </w:rPr>
        <w:t>In aggiunta al suddetto livello di gravità, Sogei comunicherà al Fornitore le opportune informazioni per l’analisi del problema e l’individuazione dell’anomalia, quali ad esempio la versione e la configurazione (aggiornamenti installati) del Prodotto, informazioni sull’hardware, sul sistema operativo, sul database e su eventuali software di terze parti presenti.</w:t>
      </w:r>
    </w:p>
    <w:p w14:paraId="320BBBCC" w14:textId="77777777" w:rsidR="008C205C" w:rsidRPr="006D53B4" w:rsidRDefault="008C205C" w:rsidP="008C205C">
      <w:pPr>
        <w:spacing w:before="240"/>
        <w:jc w:val="both"/>
        <w:rPr>
          <w:rFonts w:asciiTheme="minorHAnsi" w:hAnsiTheme="minorHAnsi" w:cstheme="minorHAnsi"/>
          <w:sz w:val="20"/>
          <w:szCs w:val="20"/>
        </w:rPr>
      </w:pPr>
      <w:r w:rsidRPr="006D53B4">
        <w:rPr>
          <w:rFonts w:asciiTheme="minorHAnsi" w:hAnsiTheme="minorHAnsi" w:cstheme="minorHAnsi"/>
          <w:sz w:val="20"/>
          <w:szCs w:val="20"/>
        </w:rPr>
        <w:t>In funzione del livello di gravità assegnato il fornitore dovrà garantire i livelli di servizio minimi indicati nella tabella seguente:</w:t>
      </w:r>
    </w:p>
    <w:p w14:paraId="073053AF" w14:textId="77777777" w:rsidR="008C205C" w:rsidRPr="006D53B4" w:rsidRDefault="008C205C" w:rsidP="008C205C">
      <w:pPr>
        <w:spacing w:before="240"/>
        <w:jc w:val="both"/>
        <w:rPr>
          <w:rFonts w:asciiTheme="minorHAnsi" w:hAnsiTheme="minorHAnsi" w:cstheme="minorHAnsi"/>
          <w:sz w:val="20"/>
          <w:szCs w:val="20"/>
        </w:rPr>
      </w:pPr>
    </w:p>
    <w:p w14:paraId="64071A7E" w14:textId="77777777" w:rsidR="008C205C" w:rsidRPr="006D53B4" w:rsidRDefault="008C205C" w:rsidP="008C205C">
      <w:pPr>
        <w:jc w:val="center"/>
        <w:rPr>
          <w:rFonts w:asciiTheme="minorHAnsi" w:hAnsiTheme="minorHAnsi" w:cstheme="minorHAnsi"/>
        </w:rPr>
      </w:pPr>
      <w:r w:rsidRPr="006D53B4">
        <w:rPr>
          <w:rFonts w:asciiTheme="minorHAnsi" w:hAnsiTheme="minorHAnsi" w:cstheme="minorHAnsi"/>
          <w:b/>
          <w:bCs/>
          <w:color w:val="000000"/>
          <w:sz w:val="20"/>
          <w:szCs w:val="20"/>
        </w:rPr>
        <w:t>GRAVITÀ SOLUZIONE TEMPORANEA SOLUZIONE DEFINITIVA</w:t>
      </w:r>
    </w:p>
    <w:tbl>
      <w:tblPr>
        <w:tblW w:w="0" w:type="auto"/>
        <w:tblInd w:w="16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3"/>
        <w:gridCol w:w="2282"/>
        <w:gridCol w:w="2338"/>
      </w:tblGrid>
      <w:tr w:rsidR="008C205C" w:rsidRPr="006D53B4" w14:paraId="1D5821EB" w14:textId="77777777" w:rsidTr="005D0EE3">
        <w:tc>
          <w:tcPr>
            <w:tcW w:w="483" w:type="dxa"/>
            <w:tcBorders>
              <w:top w:val="single" w:sz="4" w:space="0" w:color="auto"/>
              <w:left w:val="single" w:sz="4" w:space="0" w:color="auto"/>
              <w:bottom w:val="single" w:sz="4" w:space="0" w:color="auto"/>
              <w:right w:val="single" w:sz="4" w:space="0" w:color="auto"/>
            </w:tcBorders>
            <w:vAlign w:val="center"/>
            <w:hideMark/>
          </w:tcPr>
          <w:p w14:paraId="7F903D45" w14:textId="77777777" w:rsidR="008C205C" w:rsidRPr="006D53B4" w:rsidRDefault="008C205C" w:rsidP="008C205C">
            <w:pPr>
              <w:rPr>
                <w:rFonts w:asciiTheme="minorHAnsi" w:hAnsiTheme="minorHAnsi" w:cstheme="minorHAnsi"/>
              </w:rPr>
            </w:pPr>
            <w:r w:rsidRPr="006D53B4">
              <w:rPr>
                <w:rFonts w:asciiTheme="minorHAnsi" w:hAnsiTheme="minorHAnsi" w:cstheme="minorHAnsi"/>
                <w:b/>
                <w:bCs/>
                <w:color w:val="000000"/>
                <w:sz w:val="20"/>
                <w:szCs w:val="20"/>
              </w:rPr>
              <w:t xml:space="preserve">1 </w:t>
            </w:r>
          </w:p>
        </w:tc>
        <w:tc>
          <w:tcPr>
            <w:tcW w:w="2282" w:type="dxa"/>
            <w:tcBorders>
              <w:top w:val="single" w:sz="4" w:space="0" w:color="auto"/>
              <w:left w:val="single" w:sz="4" w:space="0" w:color="auto"/>
              <w:bottom w:val="single" w:sz="4" w:space="0" w:color="auto"/>
              <w:right w:val="single" w:sz="4" w:space="0" w:color="auto"/>
            </w:tcBorders>
            <w:vAlign w:val="center"/>
            <w:hideMark/>
          </w:tcPr>
          <w:p w14:paraId="5B8B76AD" w14:textId="77777777" w:rsidR="008C205C" w:rsidRPr="006D53B4" w:rsidRDefault="008C205C" w:rsidP="008C205C">
            <w:pPr>
              <w:rPr>
                <w:rFonts w:asciiTheme="minorHAnsi" w:hAnsiTheme="minorHAnsi" w:cstheme="minorHAnsi"/>
              </w:rPr>
            </w:pPr>
            <w:r w:rsidRPr="006D53B4">
              <w:rPr>
                <w:rFonts w:asciiTheme="minorHAnsi" w:hAnsiTheme="minorHAnsi" w:cstheme="minorHAnsi"/>
                <w:color w:val="000000"/>
                <w:sz w:val="20"/>
                <w:szCs w:val="20"/>
              </w:rPr>
              <w:t xml:space="preserve">Entro 4 giorni lavorativi </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054B95F" w14:textId="77777777" w:rsidR="008C205C" w:rsidRPr="006D53B4" w:rsidRDefault="008C205C" w:rsidP="008C205C">
            <w:pPr>
              <w:rPr>
                <w:rFonts w:asciiTheme="minorHAnsi" w:hAnsiTheme="minorHAnsi" w:cstheme="minorHAnsi"/>
              </w:rPr>
            </w:pPr>
            <w:r w:rsidRPr="006D53B4">
              <w:rPr>
                <w:rFonts w:asciiTheme="minorHAnsi" w:hAnsiTheme="minorHAnsi" w:cstheme="minorHAnsi"/>
                <w:color w:val="000000"/>
                <w:sz w:val="20"/>
                <w:szCs w:val="20"/>
              </w:rPr>
              <w:t>Entro 15 giorni lavorativi</w:t>
            </w:r>
          </w:p>
        </w:tc>
      </w:tr>
      <w:tr w:rsidR="008C205C" w:rsidRPr="006D53B4" w14:paraId="5289CE1E" w14:textId="77777777" w:rsidTr="005D0EE3">
        <w:tc>
          <w:tcPr>
            <w:tcW w:w="483" w:type="dxa"/>
            <w:tcBorders>
              <w:top w:val="single" w:sz="4" w:space="0" w:color="auto"/>
              <w:left w:val="single" w:sz="4" w:space="0" w:color="auto"/>
              <w:bottom w:val="single" w:sz="4" w:space="0" w:color="auto"/>
              <w:right w:val="single" w:sz="4" w:space="0" w:color="auto"/>
            </w:tcBorders>
            <w:vAlign w:val="center"/>
            <w:hideMark/>
          </w:tcPr>
          <w:p w14:paraId="5919F4E2" w14:textId="77777777" w:rsidR="008C205C" w:rsidRPr="006D53B4" w:rsidRDefault="008C205C" w:rsidP="008C205C">
            <w:pPr>
              <w:rPr>
                <w:rFonts w:asciiTheme="minorHAnsi" w:hAnsiTheme="minorHAnsi" w:cstheme="minorHAnsi"/>
              </w:rPr>
            </w:pPr>
            <w:r w:rsidRPr="006D53B4">
              <w:rPr>
                <w:rFonts w:asciiTheme="minorHAnsi" w:hAnsiTheme="minorHAnsi" w:cstheme="minorHAnsi"/>
                <w:b/>
                <w:bCs/>
                <w:color w:val="000000"/>
                <w:sz w:val="20"/>
                <w:szCs w:val="20"/>
              </w:rPr>
              <w:t xml:space="preserve">2 </w:t>
            </w:r>
          </w:p>
        </w:tc>
        <w:tc>
          <w:tcPr>
            <w:tcW w:w="2282" w:type="dxa"/>
            <w:tcBorders>
              <w:top w:val="single" w:sz="4" w:space="0" w:color="auto"/>
              <w:left w:val="single" w:sz="4" w:space="0" w:color="auto"/>
              <w:bottom w:val="single" w:sz="4" w:space="0" w:color="auto"/>
              <w:right w:val="single" w:sz="4" w:space="0" w:color="auto"/>
            </w:tcBorders>
            <w:vAlign w:val="center"/>
            <w:hideMark/>
          </w:tcPr>
          <w:p w14:paraId="53D46B00" w14:textId="77777777" w:rsidR="008C205C" w:rsidRPr="006D53B4" w:rsidRDefault="008C205C" w:rsidP="008C205C">
            <w:pPr>
              <w:rPr>
                <w:rFonts w:asciiTheme="minorHAnsi" w:hAnsiTheme="minorHAnsi" w:cstheme="minorHAnsi"/>
              </w:rPr>
            </w:pPr>
            <w:r w:rsidRPr="006D53B4">
              <w:rPr>
                <w:rFonts w:asciiTheme="minorHAnsi" w:hAnsiTheme="minorHAnsi" w:cstheme="minorHAnsi"/>
                <w:color w:val="000000"/>
                <w:sz w:val="20"/>
                <w:szCs w:val="20"/>
              </w:rPr>
              <w:t xml:space="preserve">Entro 5 giorni lavorativi </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719C43B" w14:textId="77777777" w:rsidR="008C205C" w:rsidRPr="006D53B4" w:rsidRDefault="008C205C" w:rsidP="008C205C">
            <w:pPr>
              <w:rPr>
                <w:rFonts w:asciiTheme="minorHAnsi" w:hAnsiTheme="minorHAnsi" w:cstheme="minorHAnsi"/>
              </w:rPr>
            </w:pPr>
            <w:r w:rsidRPr="006D53B4">
              <w:rPr>
                <w:rFonts w:asciiTheme="minorHAnsi" w:hAnsiTheme="minorHAnsi" w:cstheme="minorHAnsi"/>
                <w:color w:val="000000"/>
                <w:sz w:val="20"/>
                <w:szCs w:val="20"/>
              </w:rPr>
              <w:t>Entro 20 giorni lavorativi</w:t>
            </w:r>
          </w:p>
        </w:tc>
      </w:tr>
      <w:tr w:rsidR="008C205C" w:rsidRPr="006D53B4" w14:paraId="59C3B1D3" w14:textId="77777777" w:rsidTr="005D0EE3">
        <w:tc>
          <w:tcPr>
            <w:tcW w:w="483" w:type="dxa"/>
            <w:tcBorders>
              <w:top w:val="single" w:sz="4" w:space="0" w:color="auto"/>
              <w:left w:val="single" w:sz="4" w:space="0" w:color="auto"/>
              <w:bottom w:val="single" w:sz="4" w:space="0" w:color="auto"/>
              <w:right w:val="single" w:sz="4" w:space="0" w:color="auto"/>
            </w:tcBorders>
            <w:vAlign w:val="center"/>
            <w:hideMark/>
          </w:tcPr>
          <w:p w14:paraId="0BB54811" w14:textId="77777777" w:rsidR="008C205C" w:rsidRPr="006D53B4" w:rsidRDefault="008C205C" w:rsidP="008C205C">
            <w:pPr>
              <w:rPr>
                <w:rFonts w:asciiTheme="minorHAnsi" w:hAnsiTheme="minorHAnsi" w:cstheme="minorHAnsi"/>
              </w:rPr>
            </w:pPr>
            <w:r w:rsidRPr="006D53B4">
              <w:rPr>
                <w:rFonts w:asciiTheme="minorHAnsi" w:hAnsiTheme="minorHAnsi" w:cstheme="minorHAnsi"/>
                <w:b/>
                <w:bCs/>
                <w:color w:val="000000"/>
                <w:sz w:val="20"/>
                <w:szCs w:val="20"/>
              </w:rPr>
              <w:t xml:space="preserve">3 </w:t>
            </w:r>
          </w:p>
        </w:tc>
        <w:tc>
          <w:tcPr>
            <w:tcW w:w="2282" w:type="dxa"/>
            <w:tcBorders>
              <w:top w:val="single" w:sz="4" w:space="0" w:color="auto"/>
              <w:left w:val="single" w:sz="4" w:space="0" w:color="auto"/>
              <w:bottom w:val="single" w:sz="4" w:space="0" w:color="auto"/>
              <w:right w:val="single" w:sz="4" w:space="0" w:color="auto"/>
            </w:tcBorders>
            <w:vAlign w:val="center"/>
            <w:hideMark/>
          </w:tcPr>
          <w:p w14:paraId="449A6E9F" w14:textId="77777777" w:rsidR="008C205C" w:rsidRPr="006D53B4" w:rsidRDefault="008C205C" w:rsidP="008C205C">
            <w:pPr>
              <w:rPr>
                <w:rFonts w:asciiTheme="minorHAnsi" w:hAnsiTheme="minorHAnsi" w:cstheme="minorHAnsi"/>
              </w:rPr>
            </w:pPr>
            <w:r w:rsidRPr="006D53B4">
              <w:rPr>
                <w:rFonts w:asciiTheme="minorHAnsi" w:hAnsiTheme="minorHAnsi" w:cstheme="minorHAnsi"/>
                <w:color w:val="000000"/>
                <w:sz w:val="20"/>
                <w:szCs w:val="20"/>
              </w:rPr>
              <w:t xml:space="preserve">Entro 6 giorni lavorativi </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392974F" w14:textId="77777777" w:rsidR="008C205C" w:rsidRPr="006D53B4" w:rsidRDefault="008C205C" w:rsidP="008C205C">
            <w:pPr>
              <w:rPr>
                <w:rFonts w:asciiTheme="minorHAnsi" w:hAnsiTheme="minorHAnsi" w:cstheme="minorHAnsi"/>
              </w:rPr>
            </w:pPr>
            <w:r w:rsidRPr="006D53B4">
              <w:rPr>
                <w:rFonts w:asciiTheme="minorHAnsi" w:hAnsiTheme="minorHAnsi" w:cstheme="minorHAnsi"/>
                <w:color w:val="000000"/>
                <w:sz w:val="20"/>
                <w:szCs w:val="20"/>
              </w:rPr>
              <w:t>Entro 25 giorni lavorativi</w:t>
            </w:r>
          </w:p>
        </w:tc>
      </w:tr>
    </w:tbl>
    <w:p w14:paraId="4389DCDE" w14:textId="77777777" w:rsidR="008C205C" w:rsidRPr="006D53B4" w:rsidRDefault="008C205C" w:rsidP="008C205C">
      <w:pPr>
        <w:spacing w:before="240"/>
        <w:jc w:val="both"/>
        <w:rPr>
          <w:rFonts w:asciiTheme="minorHAnsi" w:hAnsiTheme="minorHAnsi" w:cstheme="minorHAnsi"/>
          <w:sz w:val="20"/>
          <w:szCs w:val="20"/>
        </w:rPr>
      </w:pPr>
      <w:r w:rsidRPr="006D53B4">
        <w:rPr>
          <w:rFonts w:asciiTheme="minorHAnsi" w:hAnsiTheme="minorHAnsi" w:cstheme="minorHAnsi"/>
          <w:sz w:val="20"/>
          <w:szCs w:val="20"/>
        </w:rPr>
        <w:t xml:space="preserve">Nel caso in cui il Fornitore non rispetti quanto indicato, Sogei applicherà le penali </w:t>
      </w:r>
      <w:r w:rsidR="007248D7" w:rsidRPr="006D53B4">
        <w:rPr>
          <w:rFonts w:asciiTheme="minorHAnsi" w:hAnsiTheme="minorHAnsi" w:cstheme="minorHAnsi"/>
          <w:sz w:val="20"/>
          <w:szCs w:val="20"/>
        </w:rPr>
        <w:t>previste</w:t>
      </w:r>
      <w:r w:rsidRPr="006D53B4">
        <w:rPr>
          <w:rFonts w:asciiTheme="minorHAnsi" w:hAnsiTheme="minorHAnsi" w:cstheme="minorHAnsi"/>
          <w:sz w:val="20"/>
          <w:szCs w:val="20"/>
        </w:rPr>
        <w:t>.</w:t>
      </w:r>
    </w:p>
    <w:p w14:paraId="1AEB1C19" w14:textId="77777777" w:rsidR="008C205C" w:rsidRPr="006D53B4" w:rsidRDefault="008C205C" w:rsidP="00A42FCA">
      <w:pPr>
        <w:rPr>
          <w:rFonts w:asciiTheme="minorHAnsi" w:hAnsiTheme="minorHAnsi" w:cstheme="minorHAnsi"/>
        </w:rPr>
      </w:pPr>
    </w:p>
    <w:p w14:paraId="48A1B0B1" w14:textId="77777777" w:rsidR="008C205C" w:rsidRPr="006D53B4" w:rsidRDefault="008C205C" w:rsidP="00A42FCA">
      <w:pPr>
        <w:rPr>
          <w:rFonts w:asciiTheme="minorHAnsi" w:hAnsiTheme="minorHAnsi" w:cstheme="minorHAnsi"/>
        </w:rPr>
      </w:pPr>
    </w:p>
    <w:p w14:paraId="7E044652" w14:textId="097A51B6" w:rsidR="00A42FCA" w:rsidRPr="006D53B4" w:rsidRDefault="008C205C" w:rsidP="00574DEF">
      <w:pPr>
        <w:pStyle w:val="Titolo1"/>
        <w:numPr>
          <w:ilvl w:val="0"/>
          <w:numId w:val="0"/>
        </w:numPr>
        <w:spacing w:line="276" w:lineRule="auto"/>
        <w:jc w:val="both"/>
        <w:rPr>
          <w:rFonts w:asciiTheme="minorHAnsi" w:hAnsiTheme="minorHAnsi" w:cstheme="minorHAnsi"/>
          <w:b w:val="0"/>
          <w:sz w:val="20"/>
          <w:szCs w:val="20"/>
        </w:rPr>
      </w:pPr>
      <w:r w:rsidRPr="006D53B4">
        <w:rPr>
          <w:rFonts w:asciiTheme="minorHAnsi" w:hAnsiTheme="minorHAnsi" w:cstheme="minorHAnsi"/>
          <w:b w:val="0"/>
          <w:sz w:val="20"/>
          <w:szCs w:val="20"/>
        </w:rPr>
        <w:t>Si stima che la fornitura dei beni e l’erogazione dei servizi sopra descritti per 36 mesi abbia un c</w:t>
      </w:r>
      <w:r w:rsidR="007248D7" w:rsidRPr="006D53B4">
        <w:rPr>
          <w:rFonts w:asciiTheme="minorHAnsi" w:hAnsiTheme="minorHAnsi" w:cstheme="minorHAnsi"/>
          <w:b w:val="0"/>
          <w:sz w:val="20"/>
          <w:szCs w:val="20"/>
        </w:rPr>
        <w:t xml:space="preserve">osto </w:t>
      </w:r>
      <w:r w:rsidR="00641325" w:rsidRPr="006D53B4">
        <w:rPr>
          <w:rFonts w:asciiTheme="minorHAnsi" w:hAnsiTheme="minorHAnsi" w:cstheme="minorHAnsi"/>
          <w:b w:val="0"/>
          <w:sz w:val="20"/>
          <w:szCs w:val="20"/>
        </w:rPr>
        <w:t>di circa</w:t>
      </w:r>
      <w:r w:rsidRPr="006D53B4">
        <w:rPr>
          <w:rFonts w:asciiTheme="minorHAnsi" w:hAnsiTheme="minorHAnsi" w:cstheme="minorHAnsi"/>
          <w:b w:val="0"/>
          <w:sz w:val="20"/>
          <w:szCs w:val="20"/>
        </w:rPr>
        <w:t xml:space="preserve"> € 2</w:t>
      </w:r>
      <w:r w:rsidR="00112D87">
        <w:rPr>
          <w:rFonts w:asciiTheme="minorHAnsi" w:hAnsiTheme="minorHAnsi" w:cstheme="minorHAnsi"/>
          <w:b w:val="0"/>
          <w:sz w:val="20"/>
          <w:szCs w:val="20"/>
        </w:rPr>
        <w:t>3</w:t>
      </w:r>
      <w:r w:rsidRPr="006D53B4">
        <w:rPr>
          <w:rFonts w:asciiTheme="minorHAnsi" w:hAnsiTheme="minorHAnsi" w:cstheme="minorHAnsi"/>
          <w:b w:val="0"/>
          <w:sz w:val="20"/>
          <w:szCs w:val="20"/>
        </w:rPr>
        <w:t>,</w:t>
      </w:r>
      <w:r w:rsidR="00112D87">
        <w:rPr>
          <w:rFonts w:asciiTheme="minorHAnsi" w:hAnsiTheme="minorHAnsi" w:cstheme="minorHAnsi"/>
          <w:b w:val="0"/>
          <w:sz w:val="20"/>
          <w:szCs w:val="20"/>
        </w:rPr>
        <w:t>5</w:t>
      </w:r>
      <w:r w:rsidRPr="006D53B4">
        <w:rPr>
          <w:rFonts w:asciiTheme="minorHAnsi" w:hAnsiTheme="minorHAnsi" w:cstheme="minorHAnsi"/>
          <w:b w:val="0"/>
          <w:sz w:val="20"/>
          <w:szCs w:val="20"/>
        </w:rPr>
        <w:t xml:space="preserve"> milioni IVA esclusa.</w:t>
      </w:r>
    </w:p>
    <w:p w14:paraId="050AB7B2" w14:textId="77777777" w:rsidR="008C205C" w:rsidRPr="006D53B4" w:rsidRDefault="008C205C" w:rsidP="00574DEF">
      <w:pPr>
        <w:pStyle w:val="Titolo1"/>
        <w:numPr>
          <w:ilvl w:val="0"/>
          <w:numId w:val="0"/>
        </w:numPr>
        <w:spacing w:line="276" w:lineRule="auto"/>
        <w:jc w:val="both"/>
        <w:rPr>
          <w:rFonts w:asciiTheme="minorHAnsi" w:hAnsiTheme="minorHAnsi" w:cstheme="minorHAnsi"/>
          <w:b w:val="0"/>
          <w:color w:val="0070C0"/>
          <w:sz w:val="20"/>
          <w:szCs w:val="20"/>
        </w:rPr>
      </w:pPr>
    </w:p>
    <w:p w14:paraId="0735DD8B" w14:textId="7E22EAF1" w:rsidR="008C205C" w:rsidRPr="006D53B4" w:rsidRDefault="0087653C" w:rsidP="0087653C">
      <w:pPr>
        <w:jc w:val="both"/>
        <w:rPr>
          <w:rFonts w:asciiTheme="minorHAnsi" w:hAnsiTheme="minorHAnsi" w:cstheme="minorHAnsi"/>
          <w:sz w:val="20"/>
          <w:szCs w:val="20"/>
        </w:rPr>
      </w:pPr>
      <w:r w:rsidRPr="006D53B4">
        <w:rPr>
          <w:rFonts w:asciiTheme="minorHAnsi" w:hAnsiTheme="minorHAnsi" w:cstheme="minorHAnsi"/>
          <w:sz w:val="20"/>
          <w:szCs w:val="20"/>
        </w:rPr>
        <w:t>S</w:t>
      </w:r>
      <w:r w:rsidR="008C205C" w:rsidRPr="006D53B4">
        <w:rPr>
          <w:rFonts w:asciiTheme="minorHAnsi" w:hAnsiTheme="minorHAnsi" w:cstheme="minorHAnsi"/>
          <w:sz w:val="20"/>
          <w:szCs w:val="20"/>
        </w:rPr>
        <w:t xml:space="preserve">i valuta </w:t>
      </w:r>
      <w:r w:rsidRPr="006D53B4">
        <w:rPr>
          <w:rFonts w:asciiTheme="minorHAnsi" w:hAnsiTheme="minorHAnsi" w:cstheme="minorHAnsi"/>
          <w:sz w:val="20"/>
          <w:szCs w:val="20"/>
        </w:rPr>
        <w:t xml:space="preserve">inoltre </w:t>
      </w:r>
      <w:r w:rsidR="008C205C" w:rsidRPr="006D53B4">
        <w:rPr>
          <w:rFonts w:asciiTheme="minorHAnsi" w:hAnsiTheme="minorHAnsi" w:cstheme="minorHAnsi"/>
          <w:sz w:val="20"/>
          <w:szCs w:val="20"/>
        </w:rPr>
        <w:t xml:space="preserve">che i </w:t>
      </w:r>
      <w:r w:rsidR="00641325" w:rsidRPr="006D53B4">
        <w:rPr>
          <w:rFonts w:asciiTheme="minorHAnsi" w:hAnsiTheme="minorHAnsi" w:cstheme="minorHAnsi"/>
          <w:sz w:val="20"/>
          <w:szCs w:val="20"/>
        </w:rPr>
        <w:t xml:space="preserve">soli </w:t>
      </w:r>
      <w:r w:rsidR="008C205C" w:rsidRPr="006D53B4">
        <w:rPr>
          <w:rFonts w:asciiTheme="minorHAnsi" w:hAnsiTheme="minorHAnsi" w:cstheme="minorHAnsi"/>
          <w:sz w:val="20"/>
          <w:szCs w:val="20"/>
        </w:rPr>
        <w:t xml:space="preserve">costi </w:t>
      </w:r>
      <w:r w:rsidR="005E2B2C" w:rsidRPr="006D53B4">
        <w:rPr>
          <w:rFonts w:asciiTheme="minorHAnsi" w:hAnsiTheme="minorHAnsi" w:cstheme="minorHAnsi"/>
          <w:sz w:val="20"/>
          <w:szCs w:val="20"/>
        </w:rPr>
        <w:t xml:space="preserve">per i servizi </w:t>
      </w:r>
      <w:r w:rsidR="008C205C" w:rsidRPr="006D53B4">
        <w:rPr>
          <w:rFonts w:asciiTheme="minorHAnsi" w:hAnsiTheme="minorHAnsi" w:cstheme="minorHAnsi"/>
          <w:sz w:val="20"/>
          <w:szCs w:val="20"/>
        </w:rPr>
        <w:t xml:space="preserve">di </w:t>
      </w:r>
      <w:r w:rsidR="007248D7" w:rsidRPr="006D53B4">
        <w:rPr>
          <w:rFonts w:asciiTheme="minorHAnsi" w:hAnsiTheme="minorHAnsi" w:cstheme="minorHAnsi"/>
          <w:sz w:val="20"/>
          <w:szCs w:val="20"/>
        </w:rPr>
        <w:t xml:space="preserve">migrazione ad altra </w:t>
      </w:r>
      <w:r w:rsidR="00641325" w:rsidRPr="006D53B4">
        <w:rPr>
          <w:rFonts w:asciiTheme="minorHAnsi" w:hAnsiTheme="minorHAnsi" w:cstheme="minorHAnsi"/>
          <w:sz w:val="20"/>
          <w:szCs w:val="20"/>
        </w:rPr>
        <w:t xml:space="preserve">nuova </w:t>
      </w:r>
      <w:r w:rsidR="007248D7" w:rsidRPr="006D53B4">
        <w:rPr>
          <w:rFonts w:asciiTheme="minorHAnsi" w:hAnsiTheme="minorHAnsi" w:cstheme="minorHAnsi"/>
          <w:sz w:val="20"/>
          <w:szCs w:val="20"/>
        </w:rPr>
        <w:t>tecnologia</w:t>
      </w:r>
      <w:r w:rsidRPr="006D53B4">
        <w:rPr>
          <w:rFonts w:asciiTheme="minorHAnsi" w:hAnsiTheme="minorHAnsi" w:cstheme="minorHAnsi"/>
          <w:sz w:val="20"/>
          <w:szCs w:val="20"/>
        </w:rPr>
        <w:t>, per</w:t>
      </w:r>
      <w:r w:rsidR="007248D7" w:rsidRPr="006D53B4">
        <w:rPr>
          <w:rFonts w:asciiTheme="minorHAnsi" w:hAnsiTheme="minorHAnsi" w:cstheme="minorHAnsi"/>
          <w:sz w:val="20"/>
          <w:szCs w:val="20"/>
        </w:rPr>
        <w:t xml:space="preserve"> la sola area Finanze, sia</w:t>
      </w:r>
      <w:r w:rsidRPr="006D53B4">
        <w:rPr>
          <w:rFonts w:asciiTheme="minorHAnsi" w:hAnsiTheme="minorHAnsi" w:cstheme="minorHAnsi"/>
          <w:sz w:val="20"/>
          <w:szCs w:val="20"/>
        </w:rPr>
        <w:t>no</w:t>
      </w:r>
      <w:r w:rsidR="007248D7" w:rsidRPr="006D53B4">
        <w:rPr>
          <w:rFonts w:asciiTheme="minorHAnsi" w:hAnsiTheme="minorHAnsi" w:cstheme="minorHAnsi"/>
          <w:sz w:val="20"/>
          <w:szCs w:val="20"/>
        </w:rPr>
        <w:t xml:space="preserve"> dell’ordine di € 5,4 milioni IVA </w:t>
      </w:r>
      <w:r w:rsidRPr="006D53B4">
        <w:rPr>
          <w:rFonts w:asciiTheme="minorHAnsi" w:hAnsiTheme="minorHAnsi" w:cstheme="minorHAnsi"/>
          <w:sz w:val="20"/>
          <w:szCs w:val="20"/>
        </w:rPr>
        <w:t xml:space="preserve">esclusa; si chiede dunque di tenere conto di ciò nell’eventualità che si proponga una soluzione alternativa alla tecnologia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descritta.</w:t>
      </w:r>
    </w:p>
    <w:p w14:paraId="3880C19D" w14:textId="77777777" w:rsidR="008C205C" w:rsidRPr="006D53B4" w:rsidRDefault="008C205C" w:rsidP="00574DEF">
      <w:pPr>
        <w:pStyle w:val="Titolo1"/>
        <w:numPr>
          <w:ilvl w:val="0"/>
          <w:numId w:val="0"/>
        </w:numPr>
        <w:spacing w:line="276" w:lineRule="auto"/>
        <w:jc w:val="both"/>
        <w:rPr>
          <w:rFonts w:asciiTheme="minorHAnsi" w:hAnsiTheme="minorHAnsi" w:cstheme="minorHAnsi"/>
          <w:b w:val="0"/>
          <w:color w:val="0070C0"/>
          <w:sz w:val="20"/>
          <w:szCs w:val="20"/>
        </w:rPr>
      </w:pPr>
    </w:p>
    <w:p w14:paraId="3E906CA4" w14:textId="77777777" w:rsidR="008C205C" w:rsidRPr="006D53B4" w:rsidRDefault="008C205C" w:rsidP="00574DEF">
      <w:pPr>
        <w:pStyle w:val="Titolo1"/>
        <w:numPr>
          <w:ilvl w:val="0"/>
          <w:numId w:val="0"/>
        </w:numPr>
        <w:spacing w:line="276" w:lineRule="auto"/>
        <w:jc w:val="both"/>
        <w:rPr>
          <w:rFonts w:asciiTheme="minorHAnsi" w:hAnsiTheme="minorHAnsi" w:cstheme="minorHAnsi"/>
          <w:b w:val="0"/>
          <w:color w:val="0070C0"/>
          <w:sz w:val="20"/>
          <w:szCs w:val="20"/>
        </w:rPr>
      </w:pPr>
    </w:p>
    <w:p w14:paraId="49E62EBC" w14:textId="77777777" w:rsidR="005E2B2C" w:rsidRPr="006D53B4" w:rsidRDefault="005E2B2C">
      <w:pPr>
        <w:rPr>
          <w:rFonts w:asciiTheme="minorHAnsi" w:hAnsiTheme="minorHAnsi" w:cstheme="minorHAnsi"/>
          <w:b/>
          <w:sz w:val="22"/>
          <w:szCs w:val="22"/>
        </w:rPr>
      </w:pPr>
      <w:r w:rsidRPr="006D53B4">
        <w:rPr>
          <w:rFonts w:asciiTheme="minorHAnsi" w:hAnsiTheme="minorHAnsi" w:cstheme="minorHAnsi"/>
          <w:szCs w:val="22"/>
        </w:rPr>
        <w:br w:type="page"/>
      </w:r>
    </w:p>
    <w:p w14:paraId="45A4A9CB" w14:textId="0314A40D" w:rsidR="00DC69C7" w:rsidRPr="006D53B4" w:rsidRDefault="00522FB0">
      <w:pPr>
        <w:pStyle w:val="Titolo1"/>
        <w:numPr>
          <w:ilvl w:val="0"/>
          <w:numId w:val="0"/>
        </w:numPr>
        <w:rPr>
          <w:rFonts w:asciiTheme="minorHAnsi" w:hAnsiTheme="minorHAnsi" w:cstheme="minorHAnsi"/>
          <w:szCs w:val="22"/>
        </w:rPr>
      </w:pPr>
      <w:r w:rsidRPr="006D53B4">
        <w:rPr>
          <w:rFonts w:asciiTheme="minorHAnsi" w:hAnsiTheme="minorHAnsi" w:cstheme="minorHAnsi"/>
          <w:szCs w:val="22"/>
        </w:rPr>
        <w:lastRenderedPageBreak/>
        <w:t>Domande</w:t>
      </w:r>
    </w:p>
    <w:p w14:paraId="59129EE5" w14:textId="77777777" w:rsidR="0087653C" w:rsidRPr="006D53B4" w:rsidRDefault="0087653C" w:rsidP="000A4F27">
      <w:pPr>
        <w:pStyle w:val="BodyText21"/>
        <w:numPr>
          <w:ilvl w:val="0"/>
          <w:numId w:val="13"/>
        </w:numPr>
        <w:spacing w:line="360" w:lineRule="auto"/>
        <w:rPr>
          <w:rFonts w:asciiTheme="minorHAnsi" w:hAnsiTheme="minorHAnsi" w:cstheme="minorHAnsi"/>
          <w:sz w:val="20"/>
          <w:szCs w:val="20"/>
        </w:rPr>
      </w:pPr>
      <w:r w:rsidRPr="006D53B4">
        <w:rPr>
          <w:rFonts w:asciiTheme="minorHAnsi" w:hAnsiTheme="minorHAnsi" w:cstheme="minorHAnsi"/>
          <w:sz w:val="20"/>
          <w:szCs w:val="20"/>
        </w:rPr>
        <w:t xml:space="preserve">Si chiede di riportare una breve descrizione dell’azienda/organizzazione (tipologia di azienda, settori di attività, core business, numero di dipendenti, altro…) specificando, in relazione all’ambito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(o, se del caso, della diversa tecnologia proposta</w:t>
      </w:r>
      <w:r w:rsidR="00641325" w:rsidRPr="006D53B4">
        <w:rPr>
          <w:rFonts w:asciiTheme="minorHAnsi" w:hAnsiTheme="minorHAnsi" w:cstheme="minorHAnsi"/>
          <w:sz w:val="20"/>
          <w:szCs w:val="20"/>
        </w:rPr>
        <w:t>),</w:t>
      </w:r>
      <w:r w:rsidRPr="006D53B4">
        <w:rPr>
          <w:rFonts w:asciiTheme="minorHAnsi" w:hAnsiTheme="minorHAnsi" w:cstheme="minorHAnsi"/>
          <w:sz w:val="20"/>
          <w:szCs w:val="20"/>
        </w:rPr>
        <w:t xml:space="preserve"> la disponibilità e il livello (Platinum, Gold, Silver, Global) di eventuali accordi di partnership con la casa produttrice.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0E6EB3B5" w14:textId="77777777">
        <w:trPr>
          <w:trHeight w:val="1824"/>
        </w:trPr>
        <w:tc>
          <w:tcPr>
            <w:tcW w:w="8494" w:type="dxa"/>
            <w:shd w:val="clear" w:color="auto" w:fill="F2F2F2" w:themeFill="background1" w:themeFillShade="F2"/>
          </w:tcPr>
          <w:p w14:paraId="3A66A257" w14:textId="77777777" w:rsidR="00DC69C7" w:rsidRPr="006D53B4" w:rsidRDefault="00DC69C7">
            <w:pPr>
              <w:jc w:val="both"/>
              <w:rPr>
                <w:rFonts w:asciiTheme="minorHAnsi" w:hAnsiTheme="minorHAnsi" w:cstheme="minorHAnsi"/>
                <w:bCs/>
                <w:sz w:val="20"/>
                <w:szCs w:val="20"/>
              </w:rPr>
            </w:pPr>
          </w:p>
        </w:tc>
      </w:tr>
    </w:tbl>
    <w:p w14:paraId="47F0E0E6" w14:textId="77777777" w:rsidR="00DC69C7" w:rsidRPr="006D53B4" w:rsidRDefault="00DC69C7">
      <w:pPr>
        <w:spacing w:line="360" w:lineRule="auto"/>
        <w:jc w:val="both"/>
        <w:rPr>
          <w:rFonts w:asciiTheme="minorHAnsi" w:hAnsiTheme="minorHAnsi" w:cstheme="minorHAnsi"/>
          <w:sz w:val="20"/>
          <w:szCs w:val="20"/>
        </w:rPr>
      </w:pPr>
    </w:p>
    <w:p w14:paraId="7EF0AF98" w14:textId="23B9A94B" w:rsidR="003930E2" w:rsidRPr="006D53B4" w:rsidRDefault="003930E2" w:rsidP="003930E2">
      <w:pPr>
        <w:numPr>
          <w:ilvl w:val="0"/>
          <w:numId w:val="13"/>
        </w:numPr>
        <w:spacing w:line="360" w:lineRule="auto"/>
        <w:jc w:val="both"/>
        <w:rPr>
          <w:rFonts w:asciiTheme="minorHAnsi" w:hAnsiTheme="minorHAnsi" w:cstheme="minorHAnsi"/>
          <w:bCs/>
          <w:sz w:val="20"/>
          <w:szCs w:val="20"/>
        </w:rPr>
      </w:pPr>
      <w:r w:rsidRPr="006D53B4">
        <w:rPr>
          <w:rFonts w:asciiTheme="minorHAnsi" w:hAnsiTheme="minorHAnsi" w:cstheme="minorHAnsi"/>
          <w:bCs/>
          <w:sz w:val="20"/>
          <w:szCs w:val="20"/>
        </w:rPr>
        <w:t>Qual è il contenuto innovativo della Vostra offerta in merito al</w:t>
      </w:r>
      <w:r w:rsidR="0090391A" w:rsidRPr="006D53B4">
        <w:rPr>
          <w:rFonts w:asciiTheme="minorHAnsi" w:hAnsiTheme="minorHAnsi" w:cstheme="minorHAnsi"/>
          <w:bCs/>
          <w:sz w:val="20"/>
          <w:szCs w:val="20"/>
        </w:rPr>
        <w:t>la tecnologia</w:t>
      </w:r>
      <w:r w:rsidRPr="006D53B4">
        <w:rPr>
          <w:rFonts w:asciiTheme="minorHAnsi" w:hAnsiTheme="minorHAnsi" w:cstheme="minorHAnsi"/>
          <w:bCs/>
          <w:sz w:val="20"/>
          <w:szCs w:val="20"/>
        </w:rPr>
        <w:t xml:space="preserve"> oggetto di indagine? Vi invitiamo ad indicare l’eventuale disponibilità di nuove soluzioni e/o nuovi servizi per eseguire le prestazioni oggetto dell’iniziativa e di rappresentare l’eventuale vantaggio della soluzione alternativa proposta in termini di tempi e costi.</w:t>
      </w:r>
    </w:p>
    <w:p w14:paraId="728D4477" w14:textId="77777777" w:rsidR="003930E2" w:rsidRPr="006D53B4" w:rsidRDefault="003930E2" w:rsidP="003930E2">
      <w:pPr>
        <w:jc w:val="both"/>
        <w:rPr>
          <w:rFonts w:asciiTheme="minorHAnsi" w:hAnsiTheme="minorHAnsi" w:cstheme="minorHAnsi"/>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7929" w:rsidRPr="006D53B4" w14:paraId="7E94D585" w14:textId="77777777" w:rsidTr="00C42815">
        <w:trPr>
          <w:trHeight w:val="1824"/>
        </w:trPr>
        <w:tc>
          <w:tcPr>
            <w:tcW w:w="8494" w:type="dxa"/>
            <w:shd w:val="clear" w:color="auto" w:fill="F2F2F2" w:themeFill="background1" w:themeFillShade="F2"/>
          </w:tcPr>
          <w:p w14:paraId="308878F3" w14:textId="77777777" w:rsidR="001C7929" w:rsidRPr="006D53B4" w:rsidRDefault="001C7929" w:rsidP="00C42815">
            <w:pPr>
              <w:jc w:val="both"/>
              <w:rPr>
                <w:rFonts w:asciiTheme="minorHAnsi" w:hAnsiTheme="minorHAnsi" w:cstheme="minorHAnsi"/>
                <w:bCs/>
                <w:sz w:val="20"/>
                <w:szCs w:val="20"/>
              </w:rPr>
            </w:pPr>
          </w:p>
        </w:tc>
      </w:tr>
    </w:tbl>
    <w:p w14:paraId="4D912615" w14:textId="77777777" w:rsidR="003930E2" w:rsidRPr="006D53B4" w:rsidRDefault="003930E2" w:rsidP="001C7929">
      <w:pPr>
        <w:pStyle w:val="BodyText21"/>
        <w:spacing w:line="360" w:lineRule="auto"/>
        <w:ind w:left="360"/>
        <w:rPr>
          <w:rFonts w:asciiTheme="minorHAnsi" w:hAnsiTheme="minorHAnsi" w:cstheme="minorHAnsi"/>
          <w:sz w:val="20"/>
          <w:szCs w:val="20"/>
        </w:rPr>
      </w:pPr>
    </w:p>
    <w:p w14:paraId="546EE080" w14:textId="1F700EDC" w:rsidR="0087653C" w:rsidRPr="006D53B4" w:rsidRDefault="0087653C" w:rsidP="000A4F27">
      <w:pPr>
        <w:pStyle w:val="BodyText21"/>
        <w:numPr>
          <w:ilvl w:val="0"/>
          <w:numId w:val="13"/>
        </w:numPr>
        <w:spacing w:line="360" w:lineRule="auto"/>
        <w:rPr>
          <w:rFonts w:asciiTheme="minorHAnsi" w:hAnsiTheme="minorHAnsi" w:cstheme="minorHAnsi"/>
          <w:sz w:val="20"/>
          <w:szCs w:val="20"/>
        </w:rPr>
      </w:pPr>
      <w:r w:rsidRPr="006D53B4">
        <w:rPr>
          <w:rFonts w:asciiTheme="minorHAnsi" w:hAnsiTheme="minorHAnsi" w:cstheme="minorHAnsi"/>
          <w:sz w:val="20"/>
          <w:szCs w:val="20"/>
        </w:rPr>
        <w:t xml:space="preserve">In relazione alle soluzioni e ai servizi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(o, se del caso, della diversa tecnologia proposta) si chiede di descrivere la propria offerta (specificando eventuali punti di forza e/o caratteristiche distintive e/o referenze progettuali) indicando il mercato di riferimento (PA centrali, locali, settore privato) e il fatturato </w:t>
      </w:r>
      <w:r w:rsidR="003930E2" w:rsidRPr="006D53B4">
        <w:rPr>
          <w:rFonts w:asciiTheme="minorHAnsi" w:hAnsiTheme="minorHAnsi" w:cstheme="minorHAnsi"/>
          <w:sz w:val="20"/>
          <w:szCs w:val="20"/>
        </w:rPr>
        <w:t>globale</w:t>
      </w:r>
      <w:r w:rsidRPr="006D53B4">
        <w:rPr>
          <w:rFonts w:asciiTheme="minorHAnsi" w:hAnsiTheme="minorHAnsi" w:cstheme="minorHAnsi"/>
          <w:sz w:val="20"/>
          <w:szCs w:val="20"/>
        </w:rPr>
        <w:t xml:space="preserve"> </w:t>
      </w:r>
      <w:r w:rsidR="003930E2" w:rsidRPr="006D53B4">
        <w:rPr>
          <w:rFonts w:asciiTheme="minorHAnsi" w:hAnsiTheme="minorHAnsi" w:cstheme="minorHAnsi"/>
          <w:sz w:val="20"/>
          <w:szCs w:val="20"/>
        </w:rPr>
        <w:t xml:space="preserve">maturato nel triennio precedente </w:t>
      </w:r>
      <w:r w:rsidRPr="006D53B4">
        <w:rPr>
          <w:rFonts w:asciiTheme="minorHAnsi" w:hAnsiTheme="minorHAnsi" w:cstheme="minorHAnsi"/>
          <w:sz w:val="20"/>
          <w:szCs w:val="20"/>
        </w:rPr>
        <w:t xml:space="preserve">in termini di rivendita di sottoscrizioni software di tipo </w:t>
      </w:r>
      <w:proofErr w:type="gramStart"/>
      <w:r w:rsidRPr="006D53B4">
        <w:rPr>
          <w:rFonts w:asciiTheme="minorHAnsi" w:hAnsiTheme="minorHAnsi" w:cstheme="minorHAnsi"/>
          <w:sz w:val="20"/>
          <w:szCs w:val="20"/>
        </w:rPr>
        <w:t>Enterprise  e</w:t>
      </w:r>
      <w:proofErr w:type="gramEnd"/>
      <w:r w:rsidRPr="006D53B4">
        <w:rPr>
          <w:rFonts w:asciiTheme="minorHAnsi" w:hAnsiTheme="minorHAnsi" w:cstheme="minorHAnsi"/>
          <w:sz w:val="20"/>
          <w:szCs w:val="20"/>
        </w:rPr>
        <w:t>/o erogazione di servizi professionali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7CEA8851" w14:textId="77777777">
        <w:trPr>
          <w:trHeight w:val="1824"/>
        </w:trPr>
        <w:tc>
          <w:tcPr>
            <w:tcW w:w="8494" w:type="dxa"/>
            <w:shd w:val="clear" w:color="auto" w:fill="F2F2F2" w:themeFill="background1" w:themeFillShade="F2"/>
          </w:tcPr>
          <w:p w14:paraId="3CA7656B" w14:textId="77777777" w:rsidR="00DC69C7" w:rsidRPr="006D53B4" w:rsidRDefault="00DC69C7">
            <w:pPr>
              <w:jc w:val="both"/>
              <w:rPr>
                <w:rFonts w:asciiTheme="minorHAnsi" w:hAnsiTheme="minorHAnsi" w:cstheme="minorHAnsi"/>
                <w:bCs/>
                <w:sz w:val="20"/>
                <w:szCs w:val="20"/>
              </w:rPr>
            </w:pPr>
          </w:p>
        </w:tc>
      </w:tr>
    </w:tbl>
    <w:p w14:paraId="4C7C9272" w14:textId="77777777" w:rsidR="00DC69C7" w:rsidRPr="006D53B4" w:rsidRDefault="00DC69C7">
      <w:pPr>
        <w:spacing w:line="360" w:lineRule="auto"/>
        <w:jc w:val="both"/>
        <w:rPr>
          <w:rFonts w:asciiTheme="minorHAnsi" w:hAnsiTheme="minorHAnsi" w:cstheme="minorHAnsi"/>
          <w:sz w:val="20"/>
          <w:szCs w:val="20"/>
        </w:rPr>
      </w:pPr>
    </w:p>
    <w:p w14:paraId="5BE06F13" w14:textId="77777777" w:rsidR="0087653C" w:rsidRPr="006D53B4" w:rsidRDefault="00641325" w:rsidP="000A4F27">
      <w:pPr>
        <w:pStyle w:val="BodyText21"/>
        <w:numPr>
          <w:ilvl w:val="0"/>
          <w:numId w:val="13"/>
        </w:numPr>
        <w:spacing w:line="360" w:lineRule="auto"/>
        <w:rPr>
          <w:rFonts w:asciiTheme="minorHAnsi" w:hAnsiTheme="minorHAnsi" w:cstheme="minorHAnsi"/>
          <w:sz w:val="20"/>
          <w:szCs w:val="20"/>
        </w:rPr>
      </w:pPr>
      <w:r w:rsidRPr="006D53B4">
        <w:rPr>
          <w:rFonts w:asciiTheme="minorHAnsi" w:hAnsiTheme="minorHAnsi" w:cstheme="minorHAnsi"/>
          <w:sz w:val="20"/>
          <w:szCs w:val="20"/>
        </w:rPr>
        <w:lastRenderedPageBreak/>
        <w:t>In relazione alle sottoscrizioni</w:t>
      </w:r>
      <w:r w:rsidR="0087653C" w:rsidRPr="006D53B4">
        <w:rPr>
          <w:rFonts w:asciiTheme="minorHAnsi" w:hAnsiTheme="minorHAnsi" w:cstheme="minorHAnsi"/>
          <w:sz w:val="20"/>
          <w:szCs w:val="20"/>
        </w:rPr>
        <w:t xml:space="preserve"> </w:t>
      </w:r>
      <w:proofErr w:type="spellStart"/>
      <w:r w:rsidR="0087653C" w:rsidRPr="006D53B4">
        <w:rPr>
          <w:rFonts w:asciiTheme="minorHAnsi" w:hAnsiTheme="minorHAnsi" w:cstheme="minorHAnsi"/>
          <w:sz w:val="20"/>
          <w:szCs w:val="20"/>
        </w:rPr>
        <w:t>Liferay</w:t>
      </w:r>
      <w:proofErr w:type="spellEnd"/>
      <w:r w:rsidR="0087653C" w:rsidRPr="006D53B4">
        <w:rPr>
          <w:rFonts w:asciiTheme="minorHAnsi" w:hAnsiTheme="minorHAnsi" w:cstheme="minorHAnsi"/>
          <w:sz w:val="20"/>
          <w:szCs w:val="20"/>
        </w:rPr>
        <w:t xml:space="preserve"> (o, se del caso, della diversa tecnologia proposta), la vostra organizzazione è in grado di proporre offerte di tipo “</w:t>
      </w:r>
      <w:proofErr w:type="spellStart"/>
      <w:r w:rsidR="0087653C" w:rsidRPr="006D53B4">
        <w:rPr>
          <w:rFonts w:asciiTheme="minorHAnsi" w:hAnsiTheme="minorHAnsi" w:cstheme="minorHAnsi"/>
          <w:sz w:val="20"/>
          <w:szCs w:val="20"/>
        </w:rPr>
        <w:t>unlimited</w:t>
      </w:r>
      <w:proofErr w:type="spellEnd"/>
      <w:r w:rsidR="0087653C" w:rsidRPr="006D53B4">
        <w:rPr>
          <w:rFonts w:asciiTheme="minorHAnsi" w:hAnsiTheme="minorHAnsi" w:cstheme="minorHAnsi"/>
          <w:sz w:val="20"/>
          <w:szCs w:val="20"/>
        </w:rPr>
        <w:t>” ovvero l’attivazione illimitata di nuove sottoscrizioni di licenze nel periodo di durata contrattuale? Se sì, specificare in virtù di quali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6C95431F" w14:textId="77777777">
        <w:trPr>
          <w:trHeight w:val="1824"/>
        </w:trPr>
        <w:tc>
          <w:tcPr>
            <w:tcW w:w="8494" w:type="dxa"/>
            <w:shd w:val="clear" w:color="auto" w:fill="F2F2F2" w:themeFill="background1" w:themeFillShade="F2"/>
          </w:tcPr>
          <w:p w14:paraId="4C1213FA" w14:textId="77777777" w:rsidR="00DC69C7" w:rsidRPr="006D53B4" w:rsidRDefault="00DC69C7">
            <w:pPr>
              <w:jc w:val="both"/>
              <w:rPr>
                <w:rFonts w:asciiTheme="minorHAnsi" w:hAnsiTheme="minorHAnsi" w:cstheme="minorHAnsi"/>
                <w:bCs/>
                <w:sz w:val="20"/>
                <w:szCs w:val="20"/>
              </w:rPr>
            </w:pPr>
          </w:p>
        </w:tc>
      </w:tr>
    </w:tbl>
    <w:p w14:paraId="353CEC48" w14:textId="77777777" w:rsidR="00DC69C7" w:rsidRPr="006D53B4" w:rsidRDefault="00DC69C7">
      <w:pPr>
        <w:jc w:val="both"/>
        <w:rPr>
          <w:rFonts w:asciiTheme="minorHAnsi" w:hAnsiTheme="minorHAnsi" w:cstheme="minorHAnsi"/>
          <w:sz w:val="20"/>
          <w:szCs w:val="20"/>
        </w:rPr>
      </w:pPr>
    </w:p>
    <w:p w14:paraId="7D414EE9" w14:textId="447729E8" w:rsidR="0087653C" w:rsidRPr="006D53B4" w:rsidRDefault="0087653C" w:rsidP="000A4F27">
      <w:pPr>
        <w:numPr>
          <w:ilvl w:val="0"/>
          <w:numId w:val="13"/>
        </w:numPr>
        <w:spacing w:line="360" w:lineRule="auto"/>
        <w:jc w:val="both"/>
        <w:rPr>
          <w:rFonts w:asciiTheme="minorHAnsi" w:hAnsiTheme="minorHAnsi" w:cstheme="minorHAnsi"/>
          <w:sz w:val="20"/>
          <w:szCs w:val="20"/>
        </w:rPr>
      </w:pPr>
      <w:r w:rsidRPr="006D53B4">
        <w:rPr>
          <w:rFonts w:asciiTheme="minorHAnsi" w:hAnsiTheme="minorHAnsi" w:cstheme="minorHAnsi"/>
          <w:sz w:val="20"/>
          <w:szCs w:val="20"/>
        </w:rPr>
        <w:t>La vostra organi</w:t>
      </w:r>
      <w:r w:rsidR="00CA3998">
        <w:rPr>
          <w:rFonts w:asciiTheme="minorHAnsi" w:hAnsiTheme="minorHAnsi" w:cstheme="minorHAnsi"/>
          <w:sz w:val="20"/>
          <w:szCs w:val="20"/>
        </w:rPr>
        <w:t xml:space="preserve">zzazione è in grado di fornire </w:t>
      </w:r>
      <w:r w:rsidRPr="006D53B4">
        <w:rPr>
          <w:rFonts w:asciiTheme="minorHAnsi" w:hAnsiTheme="minorHAnsi" w:cstheme="minorHAnsi"/>
          <w:sz w:val="20"/>
          <w:szCs w:val="20"/>
        </w:rPr>
        <w:t xml:space="preserve">componenti del </w:t>
      </w:r>
      <w:proofErr w:type="spellStart"/>
      <w:r w:rsidRPr="006D53B4">
        <w:rPr>
          <w:rFonts w:asciiTheme="minorHAnsi" w:hAnsiTheme="minorHAnsi" w:cstheme="minorHAnsi"/>
          <w:sz w:val="20"/>
          <w:szCs w:val="20"/>
        </w:rPr>
        <w:t>MarketPlace</w:t>
      </w:r>
      <w:proofErr w:type="spellEnd"/>
      <w:r w:rsidRPr="006D53B4">
        <w:rPr>
          <w:rFonts w:asciiTheme="minorHAnsi" w:hAnsiTheme="minorHAnsi" w:cstheme="minorHAnsi"/>
          <w:sz w:val="20"/>
          <w:szCs w:val="20"/>
        </w:rPr>
        <w:t xml:space="preserve"> e di </w:t>
      </w:r>
      <w:proofErr w:type="spellStart"/>
      <w:r w:rsidRPr="006D53B4">
        <w:rPr>
          <w:rFonts w:asciiTheme="minorHAnsi" w:hAnsiTheme="minorHAnsi" w:cstheme="minorHAnsi"/>
          <w:sz w:val="20"/>
          <w:szCs w:val="20"/>
        </w:rPr>
        <w:t>Add-on</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ElasticSearch</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(o, se del caso, relativi alla diversa tecnologia proposta)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5592E02B" w14:textId="77777777">
        <w:trPr>
          <w:trHeight w:val="1106"/>
        </w:trPr>
        <w:tc>
          <w:tcPr>
            <w:tcW w:w="8494" w:type="dxa"/>
            <w:shd w:val="clear" w:color="auto" w:fill="F2F2F2" w:themeFill="background1" w:themeFillShade="F2"/>
          </w:tcPr>
          <w:p w14:paraId="4D7D28CB" w14:textId="77777777" w:rsidR="00DC69C7" w:rsidRPr="006D53B4" w:rsidRDefault="00DC69C7">
            <w:pPr>
              <w:jc w:val="both"/>
              <w:rPr>
                <w:rFonts w:asciiTheme="minorHAnsi" w:hAnsiTheme="minorHAnsi" w:cstheme="minorHAnsi"/>
                <w:bCs/>
                <w:sz w:val="20"/>
                <w:szCs w:val="20"/>
              </w:rPr>
            </w:pPr>
          </w:p>
        </w:tc>
      </w:tr>
    </w:tbl>
    <w:p w14:paraId="7EAEA516" w14:textId="77777777" w:rsidR="00DC69C7" w:rsidRPr="006D53B4" w:rsidRDefault="00DC69C7">
      <w:pPr>
        <w:jc w:val="both"/>
        <w:rPr>
          <w:rFonts w:asciiTheme="minorHAnsi" w:hAnsiTheme="minorHAnsi" w:cstheme="minorHAnsi"/>
          <w:sz w:val="20"/>
          <w:szCs w:val="20"/>
        </w:rPr>
      </w:pPr>
    </w:p>
    <w:p w14:paraId="0D004A89" w14:textId="77777777" w:rsidR="0087653C" w:rsidRPr="006D53B4" w:rsidRDefault="0087653C" w:rsidP="000A4F27">
      <w:pPr>
        <w:numPr>
          <w:ilvl w:val="0"/>
          <w:numId w:val="13"/>
        </w:numPr>
        <w:spacing w:line="360"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La vostra organizzazione è in grado di fornire servizi professionali relativi alla tecnologia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(o, se del caso, relativi alla diversa tecnologia proposta)? In caso positivo descrivere in quale ambito (Sviluppo Front End, Sviluppo Back End, Architettura, Gestione) specificando l’eventuale disponibilità e consistenza numerica del personale con certificazione ufficiale relativa alla tecnologia in questione.</w:t>
      </w:r>
    </w:p>
    <w:p w14:paraId="5F3821E4" w14:textId="77777777" w:rsidR="00DC69C7" w:rsidRPr="006D53B4" w:rsidRDefault="00DC69C7">
      <w:pPr>
        <w:pStyle w:val="Paragrafoelenco"/>
        <w:ind w:left="360"/>
        <w:rPr>
          <w:rFonts w:asciiTheme="minorHAnsi" w:hAnsiTheme="minorHAnsi" w:cstheme="minorHAns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4889AB8F" w14:textId="77777777">
        <w:trPr>
          <w:trHeight w:val="1106"/>
        </w:trPr>
        <w:tc>
          <w:tcPr>
            <w:tcW w:w="8494" w:type="dxa"/>
            <w:shd w:val="clear" w:color="auto" w:fill="F2F2F2" w:themeFill="background1" w:themeFillShade="F2"/>
          </w:tcPr>
          <w:p w14:paraId="0779038B" w14:textId="77777777" w:rsidR="00DC69C7" w:rsidRPr="006D53B4" w:rsidRDefault="00DC69C7">
            <w:pPr>
              <w:jc w:val="both"/>
              <w:rPr>
                <w:rFonts w:asciiTheme="minorHAnsi" w:hAnsiTheme="minorHAnsi" w:cstheme="minorHAnsi"/>
                <w:bCs/>
                <w:sz w:val="20"/>
                <w:szCs w:val="20"/>
              </w:rPr>
            </w:pPr>
          </w:p>
        </w:tc>
      </w:tr>
    </w:tbl>
    <w:p w14:paraId="64877266" w14:textId="77777777" w:rsidR="00DC69C7" w:rsidRPr="006D53B4" w:rsidRDefault="00DC69C7">
      <w:pPr>
        <w:rPr>
          <w:rFonts w:asciiTheme="minorHAnsi" w:hAnsiTheme="minorHAnsi" w:cstheme="minorHAnsi"/>
          <w:bCs/>
          <w:color w:val="0070C0"/>
          <w:sz w:val="20"/>
          <w:szCs w:val="20"/>
        </w:rPr>
      </w:pPr>
    </w:p>
    <w:p w14:paraId="3B3CB102" w14:textId="77777777" w:rsidR="0087653C" w:rsidRPr="006D53B4" w:rsidRDefault="0087653C" w:rsidP="000A4F27">
      <w:pPr>
        <w:numPr>
          <w:ilvl w:val="0"/>
          <w:numId w:val="13"/>
        </w:numPr>
        <w:spacing w:line="360"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La vostra organizzazione è in grado di fornire servizi di tipo Center of </w:t>
      </w:r>
      <w:proofErr w:type="spellStart"/>
      <w:r w:rsidRPr="006D53B4">
        <w:rPr>
          <w:rFonts w:asciiTheme="minorHAnsi" w:hAnsiTheme="minorHAnsi" w:cstheme="minorHAnsi"/>
          <w:sz w:val="20"/>
          <w:szCs w:val="20"/>
        </w:rPr>
        <w:t>Excellence</w:t>
      </w:r>
      <w:proofErr w:type="spellEnd"/>
      <w:r w:rsidRPr="006D53B4">
        <w:rPr>
          <w:rFonts w:asciiTheme="minorHAnsi" w:hAnsiTheme="minorHAnsi" w:cstheme="minorHAnsi"/>
          <w:sz w:val="20"/>
          <w:szCs w:val="20"/>
        </w:rPr>
        <w:t xml:space="preserve"> (</w:t>
      </w:r>
      <w:proofErr w:type="gramStart"/>
      <w:r w:rsidRPr="006D53B4">
        <w:rPr>
          <w:rFonts w:asciiTheme="minorHAnsi" w:hAnsiTheme="minorHAnsi" w:cstheme="minorHAnsi"/>
          <w:sz w:val="20"/>
          <w:szCs w:val="20"/>
        </w:rPr>
        <w:t>COE )</w:t>
      </w:r>
      <w:proofErr w:type="gramEnd"/>
      <w:r w:rsidRPr="006D53B4">
        <w:rPr>
          <w:rFonts w:asciiTheme="minorHAnsi" w:hAnsiTheme="minorHAnsi" w:cstheme="minorHAnsi"/>
          <w:sz w:val="20"/>
          <w:szCs w:val="20"/>
        </w:rPr>
        <w:t xml:space="preserve"> ovvero un presidio continuativo con finalità proattive di Supporto, Consulenza e </w:t>
      </w:r>
      <w:proofErr w:type="spellStart"/>
      <w:r w:rsidRPr="006D53B4">
        <w:rPr>
          <w:rFonts w:asciiTheme="minorHAnsi" w:hAnsiTheme="minorHAnsi" w:cstheme="minorHAnsi"/>
          <w:sz w:val="20"/>
          <w:szCs w:val="20"/>
        </w:rPr>
        <w:t>Problem</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Solving</w:t>
      </w:r>
      <w:proofErr w:type="spellEnd"/>
      <w:r w:rsidRPr="006D53B4">
        <w:rPr>
          <w:rFonts w:asciiTheme="minorHAnsi" w:hAnsiTheme="minorHAnsi" w:cstheme="minorHAnsi"/>
          <w:sz w:val="20"/>
          <w:szCs w:val="20"/>
        </w:rPr>
        <w:t xml:space="preserve"> nell’utilizzo delle soluzioni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(o, se del caso, relativi alla diversa tecnologia proposta) e nella risoluzione dei problemi? Se sì, si prega di fornire una descrizione dell’organizzazione del servizio e di eventuali vincoli tecnici/commerciali per la sua erogazione.</w:t>
      </w:r>
    </w:p>
    <w:p w14:paraId="225F8088" w14:textId="77777777" w:rsidR="00DC69C7" w:rsidRPr="006D53B4" w:rsidRDefault="00DC69C7">
      <w:pPr>
        <w:ind w:left="284"/>
        <w:jc w:val="both"/>
        <w:rPr>
          <w:rFonts w:asciiTheme="minorHAnsi" w:hAnsiTheme="minorHAnsi" w:cstheme="minorHAnsi"/>
          <w:i/>
          <w:color w:val="0000FF"/>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5EDCE5CE" w14:textId="77777777">
        <w:trPr>
          <w:trHeight w:val="1824"/>
        </w:trPr>
        <w:tc>
          <w:tcPr>
            <w:tcW w:w="8494" w:type="dxa"/>
            <w:shd w:val="clear" w:color="auto" w:fill="F2F2F2" w:themeFill="background1" w:themeFillShade="F2"/>
          </w:tcPr>
          <w:p w14:paraId="44D29CF9" w14:textId="77777777" w:rsidR="00DC69C7" w:rsidRPr="006D53B4" w:rsidRDefault="00DC69C7">
            <w:pPr>
              <w:ind w:left="284"/>
              <w:jc w:val="both"/>
              <w:rPr>
                <w:rFonts w:asciiTheme="minorHAnsi" w:hAnsiTheme="minorHAnsi" w:cstheme="minorHAnsi"/>
                <w:bCs/>
                <w:sz w:val="20"/>
                <w:szCs w:val="20"/>
              </w:rPr>
            </w:pPr>
          </w:p>
        </w:tc>
      </w:tr>
    </w:tbl>
    <w:p w14:paraId="5B68F882" w14:textId="77777777" w:rsidR="000D1487" w:rsidRPr="006D53B4" w:rsidRDefault="000D1487" w:rsidP="000D1487">
      <w:pPr>
        <w:spacing w:line="360" w:lineRule="auto"/>
        <w:ind w:left="-76"/>
        <w:jc w:val="both"/>
        <w:rPr>
          <w:rFonts w:asciiTheme="minorHAnsi" w:hAnsiTheme="minorHAnsi" w:cstheme="minorHAnsi"/>
          <w:i/>
          <w:color w:val="000000"/>
          <w:sz w:val="20"/>
          <w:lang w:val="x-none"/>
        </w:rPr>
      </w:pPr>
    </w:p>
    <w:p w14:paraId="651289E9" w14:textId="49BF4A39" w:rsidR="0087653C" w:rsidRPr="006D53B4" w:rsidRDefault="0087653C" w:rsidP="000A4F27">
      <w:pPr>
        <w:numPr>
          <w:ilvl w:val="0"/>
          <w:numId w:val="13"/>
        </w:numPr>
        <w:spacing w:line="360" w:lineRule="auto"/>
        <w:jc w:val="both"/>
        <w:rPr>
          <w:rFonts w:asciiTheme="minorHAnsi" w:hAnsiTheme="minorHAnsi" w:cstheme="minorHAnsi"/>
          <w:sz w:val="20"/>
          <w:szCs w:val="20"/>
        </w:rPr>
      </w:pPr>
      <w:r w:rsidRPr="006D53B4">
        <w:rPr>
          <w:rFonts w:asciiTheme="minorHAnsi" w:hAnsiTheme="minorHAnsi" w:cstheme="minorHAnsi"/>
          <w:sz w:val="20"/>
          <w:szCs w:val="20"/>
        </w:rPr>
        <w:t xml:space="preserve">La vostra organizzazione è in grado di fornire servizi di tipo </w:t>
      </w:r>
      <w:proofErr w:type="spellStart"/>
      <w:r w:rsidRPr="006D53B4">
        <w:rPr>
          <w:rFonts w:asciiTheme="minorHAnsi" w:hAnsiTheme="minorHAnsi" w:cstheme="minorHAnsi"/>
          <w:sz w:val="20"/>
          <w:szCs w:val="20"/>
        </w:rPr>
        <w:t>Customer</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Advocate</w:t>
      </w:r>
      <w:proofErr w:type="spellEnd"/>
      <w:r w:rsidRPr="006D53B4">
        <w:rPr>
          <w:rFonts w:asciiTheme="minorHAnsi" w:hAnsiTheme="minorHAnsi" w:cstheme="minorHAnsi"/>
          <w:sz w:val="20"/>
          <w:szCs w:val="20"/>
        </w:rPr>
        <w:t xml:space="preserve"> </w:t>
      </w:r>
      <w:proofErr w:type="spellStart"/>
      <w:r w:rsidRPr="006D53B4">
        <w:rPr>
          <w:rFonts w:asciiTheme="minorHAnsi" w:hAnsiTheme="minorHAnsi" w:cstheme="minorHAnsi"/>
          <w:sz w:val="20"/>
          <w:szCs w:val="20"/>
        </w:rPr>
        <w:t>Specialist</w:t>
      </w:r>
      <w:proofErr w:type="spellEnd"/>
      <w:r w:rsidRPr="006D53B4">
        <w:rPr>
          <w:rFonts w:asciiTheme="minorHAnsi" w:hAnsiTheme="minorHAnsi" w:cstheme="minorHAnsi"/>
          <w:sz w:val="20"/>
          <w:szCs w:val="20"/>
        </w:rPr>
        <w:t xml:space="preserve"> ovvero un punto unico di raccolta, monitoraggio, pianificazione e comunicazione tra utente finale e team di supporto</w:t>
      </w:r>
      <w:r w:rsidR="005E2B2C" w:rsidRPr="006D53B4">
        <w:rPr>
          <w:rFonts w:asciiTheme="minorHAnsi" w:hAnsiTheme="minorHAnsi" w:cstheme="minorHAnsi"/>
          <w:sz w:val="20"/>
          <w:szCs w:val="20"/>
        </w:rPr>
        <w:t xml:space="preserve"> (in completa sinergia con la casa madre </w:t>
      </w:r>
      <w:proofErr w:type="spellStart"/>
      <w:r w:rsidR="005E2B2C" w:rsidRPr="006D53B4">
        <w:rPr>
          <w:rFonts w:asciiTheme="minorHAnsi" w:hAnsiTheme="minorHAnsi" w:cstheme="minorHAnsi"/>
          <w:sz w:val="20"/>
          <w:szCs w:val="20"/>
        </w:rPr>
        <w:t>lIferay</w:t>
      </w:r>
      <w:proofErr w:type="spellEnd"/>
      <w:r w:rsidR="005E2B2C" w:rsidRPr="006D53B4">
        <w:rPr>
          <w:rFonts w:asciiTheme="minorHAnsi" w:hAnsiTheme="minorHAnsi" w:cstheme="minorHAnsi"/>
          <w:sz w:val="20"/>
          <w:szCs w:val="20"/>
        </w:rPr>
        <w:t>)</w:t>
      </w:r>
      <w:r w:rsidRPr="006D53B4">
        <w:rPr>
          <w:rFonts w:asciiTheme="minorHAnsi" w:hAnsiTheme="minorHAnsi" w:cstheme="minorHAnsi"/>
          <w:sz w:val="20"/>
          <w:szCs w:val="20"/>
        </w:rPr>
        <w:t xml:space="preserve"> per la gestione delle problematiche? Se sì, si prega di fornire una descrizione dell’organizzazione del servizio e di eventuali vincoli tecnici/commerciali per la sua erogazione.</w:t>
      </w:r>
    </w:p>
    <w:p w14:paraId="1341A50F" w14:textId="77777777" w:rsidR="000D1487" w:rsidRPr="006D53B4" w:rsidRDefault="000D1487" w:rsidP="000D1487">
      <w:pPr>
        <w:spacing w:line="276" w:lineRule="auto"/>
        <w:jc w:val="both"/>
        <w:rPr>
          <w:rFonts w:asciiTheme="minorHAnsi" w:hAnsiTheme="minorHAnsi" w:cstheme="minorHAns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6D53B4" w14:paraId="28464C48" w14:textId="77777777">
        <w:trPr>
          <w:trHeight w:val="1824"/>
        </w:trPr>
        <w:tc>
          <w:tcPr>
            <w:tcW w:w="8494" w:type="dxa"/>
            <w:shd w:val="clear" w:color="auto" w:fill="F2F2F2" w:themeFill="background1" w:themeFillShade="F2"/>
          </w:tcPr>
          <w:p w14:paraId="5865FC20" w14:textId="77777777" w:rsidR="009830A5" w:rsidRPr="006D53B4" w:rsidRDefault="009830A5">
            <w:pPr>
              <w:ind w:left="284"/>
              <w:jc w:val="both"/>
              <w:rPr>
                <w:rFonts w:asciiTheme="minorHAnsi" w:hAnsiTheme="minorHAnsi" w:cstheme="minorHAnsi"/>
                <w:bCs/>
                <w:sz w:val="20"/>
                <w:szCs w:val="20"/>
              </w:rPr>
            </w:pPr>
          </w:p>
          <w:p w14:paraId="5B8642FF" w14:textId="77777777" w:rsidR="009830A5" w:rsidRPr="006D53B4" w:rsidRDefault="009830A5" w:rsidP="009830A5">
            <w:pPr>
              <w:rPr>
                <w:rFonts w:asciiTheme="minorHAnsi" w:hAnsiTheme="minorHAnsi" w:cstheme="minorHAnsi"/>
                <w:sz w:val="20"/>
                <w:szCs w:val="20"/>
              </w:rPr>
            </w:pPr>
          </w:p>
          <w:p w14:paraId="48C515A4" w14:textId="77777777" w:rsidR="009830A5" w:rsidRPr="006D53B4" w:rsidRDefault="009830A5" w:rsidP="009830A5">
            <w:pPr>
              <w:rPr>
                <w:rFonts w:asciiTheme="minorHAnsi" w:hAnsiTheme="minorHAnsi" w:cstheme="minorHAnsi"/>
                <w:sz w:val="20"/>
                <w:szCs w:val="20"/>
              </w:rPr>
            </w:pPr>
          </w:p>
          <w:p w14:paraId="4BDC08B9" w14:textId="77777777" w:rsidR="009830A5" w:rsidRPr="006D53B4" w:rsidRDefault="009830A5" w:rsidP="009830A5">
            <w:pPr>
              <w:rPr>
                <w:rFonts w:asciiTheme="minorHAnsi" w:hAnsiTheme="minorHAnsi" w:cstheme="minorHAnsi"/>
                <w:sz w:val="20"/>
                <w:szCs w:val="20"/>
              </w:rPr>
            </w:pPr>
          </w:p>
          <w:p w14:paraId="53477A5F" w14:textId="77777777" w:rsidR="009830A5" w:rsidRPr="006D53B4" w:rsidRDefault="009830A5" w:rsidP="009830A5">
            <w:pPr>
              <w:rPr>
                <w:rFonts w:asciiTheme="minorHAnsi" w:hAnsiTheme="minorHAnsi" w:cstheme="minorHAnsi"/>
                <w:sz w:val="20"/>
                <w:szCs w:val="20"/>
              </w:rPr>
            </w:pPr>
          </w:p>
          <w:p w14:paraId="782E6E31" w14:textId="77777777" w:rsidR="00DC69C7" w:rsidRPr="006D53B4" w:rsidRDefault="009830A5" w:rsidP="009830A5">
            <w:pPr>
              <w:tabs>
                <w:tab w:val="left" w:pos="1110"/>
              </w:tabs>
              <w:rPr>
                <w:rFonts w:asciiTheme="minorHAnsi" w:hAnsiTheme="minorHAnsi" w:cstheme="minorHAnsi"/>
                <w:sz w:val="20"/>
                <w:szCs w:val="20"/>
              </w:rPr>
            </w:pPr>
            <w:r w:rsidRPr="006D53B4">
              <w:rPr>
                <w:rFonts w:asciiTheme="minorHAnsi" w:hAnsiTheme="minorHAnsi" w:cstheme="minorHAnsi"/>
                <w:sz w:val="20"/>
                <w:szCs w:val="20"/>
              </w:rPr>
              <w:tab/>
            </w:r>
          </w:p>
        </w:tc>
      </w:tr>
    </w:tbl>
    <w:p w14:paraId="2BE93103" w14:textId="77777777" w:rsidR="00DC69C7" w:rsidRPr="006D53B4" w:rsidRDefault="00522FB0">
      <w:pPr>
        <w:rPr>
          <w:rFonts w:asciiTheme="minorHAnsi" w:hAnsiTheme="minorHAnsi" w:cstheme="minorHAnsi"/>
          <w:bCs/>
          <w:color w:val="0070C0"/>
          <w:sz w:val="20"/>
          <w:szCs w:val="20"/>
        </w:rPr>
      </w:pPr>
      <w:r w:rsidRPr="006D53B4">
        <w:rPr>
          <w:rFonts w:asciiTheme="minorHAnsi" w:hAnsiTheme="minorHAnsi" w:cstheme="minorHAnsi"/>
          <w:bCs/>
          <w:color w:val="0070C0"/>
          <w:sz w:val="20"/>
          <w:szCs w:val="20"/>
        </w:rPr>
        <w:t xml:space="preserve">. </w:t>
      </w:r>
    </w:p>
    <w:p w14:paraId="2C0A052D" w14:textId="77777777" w:rsidR="00DC69C7" w:rsidRPr="006D53B4" w:rsidRDefault="00DC69C7">
      <w:pPr>
        <w:pStyle w:val="Paragrafoelenco"/>
        <w:ind w:left="360"/>
        <w:jc w:val="both"/>
        <w:rPr>
          <w:rFonts w:asciiTheme="minorHAnsi" w:hAnsiTheme="minorHAnsi" w:cstheme="minorHAnsi"/>
          <w:color w:val="0070C0"/>
          <w:sz w:val="20"/>
          <w:szCs w:val="20"/>
        </w:rPr>
      </w:pPr>
    </w:p>
    <w:p w14:paraId="177554F5" w14:textId="77777777" w:rsidR="009830A5" w:rsidRPr="006D53B4" w:rsidRDefault="009830A5" w:rsidP="000A4F27">
      <w:pPr>
        <w:pStyle w:val="BodyText21"/>
        <w:numPr>
          <w:ilvl w:val="0"/>
          <w:numId w:val="13"/>
        </w:numPr>
        <w:spacing w:line="360" w:lineRule="auto"/>
        <w:rPr>
          <w:rFonts w:asciiTheme="minorHAnsi" w:hAnsiTheme="minorHAnsi" w:cstheme="minorHAnsi"/>
          <w:sz w:val="20"/>
          <w:szCs w:val="20"/>
        </w:rPr>
      </w:pPr>
      <w:r w:rsidRPr="006D53B4">
        <w:rPr>
          <w:rFonts w:asciiTheme="minorHAnsi" w:hAnsiTheme="minorHAnsi" w:cstheme="minorHAnsi"/>
          <w:sz w:val="20"/>
          <w:szCs w:val="20"/>
        </w:rPr>
        <w:t xml:space="preserve">La vostra organizzazione è in grado di rivendere servizi di consulenza di tipo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Global Services ovvero servizi che prevedono l’utilizzo di personale della casa madre </w:t>
      </w:r>
      <w:proofErr w:type="spellStart"/>
      <w:r w:rsidRPr="006D53B4">
        <w:rPr>
          <w:rFonts w:asciiTheme="minorHAnsi" w:hAnsiTheme="minorHAnsi" w:cstheme="minorHAnsi"/>
          <w:sz w:val="20"/>
          <w:szCs w:val="20"/>
        </w:rPr>
        <w:t>Liferay</w:t>
      </w:r>
      <w:proofErr w:type="spellEnd"/>
      <w:r w:rsidRPr="006D53B4">
        <w:rPr>
          <w:rFonts w:asciiTheme="minorHAnsi" w:hAnsiTheme="minorHAnsi" w:cstheme="minorHAnsi"/>
          <w:sz w:val="20"/>
          <w:szCs w:val="20"/>
        </w:rPr>
        <w:t xml:space="preserve"> (o, se del caso, del produttore della diversa tecnologia proposta)</w:t>
      </w:r>
      <w:r w:rsidR="002F4E5F" w:rsidRPr="006D53B4">
        <w:rPr>
          <w:rFonts w:asciiTheme="minorHAnsi" w:hAnsiTheme="minorHAnsi" w:cstheme="minorHAnsi"/>
          <w:sz w:val="20"/>
          <w:szCs w:val="20"/>
        </w:rPr>
        <w:t xml:space="preserve"> al fine di avere accesso diretto ai laboratori di sviluppo</w:t>
      </w:r>
      <w:r w:rsidRPr="006D53B4">
        <w:rPr>
          <w:rFonts w:asciiTheme="minorHAnsi" w:hAnsiTheme="minorHAnsi" w:cstheme="minorHAnsi"/>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30A5" w:rsidRPr="006D53B4" w14:paraId="0C38E516" w14:textId="77777777" w:rsidTr="005D0EE3">
        <w:trPr>
          <w:trHeight w:val="1824"/>
        </w:trPr>
        <w:tc>
          <w:tcPr>
            <w:tcW w:w="8494" w:type="dxa"/>
            <w:shd w:val="clear" w:color="auto" w:fill="F2F2F2" w:themeFill="background1" w:themeFillShade="F2"/>
          </w:tcPr>
          <w:p w14:paraId="0B490B08" w14:textId="77777777" w:rsidR="009830A5" w:rsidRPr="006D53B4" w:rsidRDefault="009830A5" w:rsidP="009830A5">
            <w:pPr>
              <w:pStyle w:val="Paragrafoelenco"/>
              <w:tabs>
                <w:tab w:val="left" w:pos="1110"/>
              </w:tabs>
              <w:ind w:left="360"/>
              <w:rPr>
                <w:rFonts w:asciiTheme="minorHAnsi" w:hAnsiTheme="minorHAnsi" w:cstheme="minorHAnsi"/>
                <w:sz w:val="20"/>
                <w:szCs w:val="20"/>
              </w:rPr>
            </w:pPr>
          </w:p>
        </w:tc>
      </w:tr>
    </w:tbl>
    <w:p w14:paraId="7DB932CA" w14:textId="77777777" w:rsidR="009830A5" w:rsidRPr="006D53B4" w:rsidRDefault="009830A5" w:rsidP="009830A5">
      <w:pPr>
        <w:rPr>
          <w:rFonts w:asciiTheme="minorHAnsi" w:hAnsiTheme="minorHAnsi" w:cstheme="minorHAnsi"/>
          <w:bCs/>
          <w:color w:val="0070C0"/>
          <w:sz w:val="20"/>
          <w:szCs w:val="20"/>
        </w:rPr>
      </w:pPr>
      <w:r w:rsidRPr="006D53B4">
        <w:rPr>
          <w:rFonts w:asciiTheme="minorHAnsi" w:hAnsiTheme="minorHAnsi" w:cstheme="minorHAnsi"/>
          <w:bCs/>
          <w:color w:val="0070C0"/>
          <w:sz w:val="20"/>
          <w:szCs w:val="20"/>
        </w:rPr>
        <w:t xml:space="preserve">. </w:t>
      </w:r>
    </w:p>
    <w:p w14:paraId="44DE5942" w14:textId="77777777" w:rsidR="002F4E5F" w:rsidRPr="006D53B4" w:rsidRDefault="002F4E5F" w:rsidP="002F4E5F">
      <w:pPr>
        <w:pStyle w:val="BodyText21"/>
        <w:numPr>
          <w:ilvl w:val="0"/>
          <w:numId w:val="13"/>
        </w:numPr>
        <w:spacing w:line="360" w:lineRule="auto"/>
        <w:rPr>
          <w:rFonts w:asciiTheme="minorHAnsi" w:hAnsiTheme="minorHAnsi" w:cstheme="minorHAnsi"/>
          <w:sz w:val="20"/>
          <w:szCs w:val="20"/>
        </w:rPr>
      </w:pPr>
      <w:r w:rsidRPr="006D53B4">
        <w:rPr>
          <w:rFonts w:asciiTheme="minorHAnsi" w:hAnsiTheme="minorHAnsi" w:cstheme="minorHAnsi"/>
          <w:sz w:val="20"/>
          <w:szCs w:val="20"/>
        </w:rPr>
        <w:t>Se la Vostra azienda non è presente sull’attuale Sistema Dinamico di Acquisizione della P.A. per la fornitura di beni e servizi per l’informatica e le telecomunicazioni ID 2325 (cosiddetto SDAPA-ICT), si chiede se la stessa, a partire da luglio 2023, abbia intenzione di chiedere l’abilitazione allo stesso. In caso di risposta affermativa, facendo riferimento alle categorie merceologiche dell’attuale SDAPA ID 2325, per quali categorie merceologiche potrebbe essere chiesta l’abilitazione?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30A5" w:rsidRPr="006D53B4" w14:paraId="71D18419" w14:textId="77777777" w:rsidTr="005D0EE3">
        <w:trPr>
          <w:trHeight w:val="1824"/>
        </w:trPr>
        <w:tc>
          <w:tcPr>
            <w:tcW w:w="8494" w:type="dxa"/>
            <w:shd w:val="clear" w:color="auto" w:fill="F2F2F2" w:themeFill="background1" w:themeFillShade="F2"/>
          </w:tcPr>
          <w:p w14:paraId="211305C8" w14:textId="77777777" w:rsidR="009830A5" w:rsidRPr="006D53B4" w:rsidRDefault="009830A5" w:rsidP="005D0EE3">
            <w:pPr>
              <w:pStyle w:val="Paragrafoelenco"/>
              <w:tabs>
                <w:tab w:val="left" w:pos="1110"/>
              </w:tabs>
              <w:ind w:left="360"/>
              <w:rPr>
                <w:rFonts w:asciiTheme="minorHAnsi" w:hAnsiTheme="minorHAnsi" w:cstheme="minorHAnsi"/>
                <w:sz w:val="20"/>
                <w:szCs w:val="20"/>
              </w:rPr>
            </w:pPr>
          </w:p>
        </w:tc>
      </w:tr>
    </w:tbl>
    <w:p w14:paraId="0DC5A700" w14:textId="77777777" w:rsidR="009830A5" w:rsidRPr="006D53B4" w:rsidRDefault="009830A5" w:rsidP="000A4F27">
      <w:pPr>
        <w:pStyle w:val="BodyText21"/>
        <w:numPr>
          <w:ilvl w:val="0"/>
          <w:numId w:val="13"/>
        </w:numPr>
        <w:spacing w:line="360" w:lineRule="auto"/>
        <w:ind w:left="0" w:hanging="284"/>
        <w:rPr>
          <w:rFonts w:asciiTheme="minorHAnsi" w:hAnsiTheme="minorHAnsi" w:cstheme="minorHAnsi"/>
          <w:i/>
          <w:color w:val="000000"/>
          <w:sz w:val="20"/>
          <w:szCs w:val="20"/>
        </w:rPr>
      </w:pPr>
      <w:r w:rsidRPr="006D53B4">
        <w:rPr>
          <w:rFonts w:asciiTheme="minorHAnsi" w:hAnsiTheme="minorHAnsi" w:cstheme="minorHAnsi"/>
          <w:bCs/>
          <w:color w:val="0070C0"/>
          <w:sz w:val="20"/>
          <w:szCs w:val="20"/>
        </w:rPr>
        <w:t xml:space="preserve">. (Eventuale) </w:t>
      </w:r>
      <w:r w:rsidRPr="006D53B4">
        <w:rPr>
          <w:rFonts w:asciiTheme="minorHAnsi" w:hAnsiTheme="minorHAnsi" w:cstheme="minorHAnsi"/>
          <w:i/>
          <w:color w:val="000000"/>
          <w:sz w:val="20"/>
          <w:szCs w:val="20"/>
        </w:rPr>
        <w:t>Si chiede di indicare ulteriori elementi/informazioni che possano essere utili per lo sviluppo della presente iniziativa.</w:t>
      </w:r>
    </w:p>
    <w:p w14:paraId="72A45E79" w14:textId="77777777" w:rsidR="009830A5" w:rsidRPr="006D53B4" w:rsidRDefault="009830A5" w:rsidP="009830A5">
      <w:pPr>
        <w:rPr>
          <w:rFonts w:asciiTheme="minorHAnsi" w:hAnsiTheme="minorHAnsi" w:cstheme="minorHAns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30A5" w:rsidRPr="006D53B4" w14:paraId="11A8CCD1" w14:textId="77777777" w:rsidTr="005D0EE3">
        <w:trPr>
          <w:trHeight w:val="1824"/>
        </w:trPr>
        <w:tc>
          <w:tcPr>
            <w:tcW w:w="8494" w:type="dxa"/>
            <w:shd w:val="clear" w:color="auto" w:fill="F2F2F2" w:themeFill="background1" w:themeFillShade="F2"/>
          </w:tcPr>
          <w:p w14:paraId="26C93FFE" w14:textId="77777777" w:rsidR="009830A5" w:rsidRPr="006D53B4" w:rsidRDefault="009830A5" w:rsidP="005D0EE3">
            <w:pPr>
              <w:pStyle w:val="Paragrafoelenco"/>
              <w:tabs>
                <w:tab w:val="left" w:pos="1110"/>
              </w:tabs>
              <w:ind w:left="360"/>
              <w:rPr>
                <w:rFonts w:asciiTheme="minorHAnsi" w:hAnsiTheme="minorHAnsi" w:cstheme="minorHAnsi"/>
                <w:sz w:val="20"/>
                <w:szCs w:val="20"/>
              </w:rPr>
            </w:pPr>
          </w:p>
        </w:tc>
      </w:tr>
    </w:tbl>
    <w:p w14:paraId="13C623BA" w14:textId="77777777" w:rsidR="009830A5" w:rsidRPr="006D53B4" w:rsidRDefault="009830A5" w:rsidP="009830A5">
      <w:pPr>
        <w:pStyle w:val="Paragrafoelenco"/>
        <w:tabs>
          <w:tab w:val="left" w:pos="1110"/>
        </w:tabs>
        <w:ind w:left="360"/>
        <w:jc w:val="both"/>
        <w:rPr>
          <w:rFonts w:asciiTheme="minorHAnsi" w:hAnsiTheme="minorHAnsi" w:cstheme="minorHAnsi"/>
          <w:sz w:val="20"/>
          <w:szCs w:val="20"/>
        </w:rPr>
      </w:pPr>
    </w:p>
    <w:p w14:paraId="33555A15" w14:textId="77777777" w:rsidR="009830A5" w:rsidRPr="006D53B4" w:rsidRDefault="009830A5" w:rsidP="009830A5">
      <w:pPr>
        <w:ind w:left="284"/>
        <w:jc w:val="both"/>
        <w:rPr>
          <w:rFonts w:asciiTheme="minorHAnsi" w:hAnsiTheme="minorHAnsi" w:cstheme="minorHAnsi"/>
          <w:bCs/>
          <w:sz w:val="20"/>
          <w:szCs w:val="20"/>
        </w:rPr>
      </w:pPr>
    </w:p>
    <w:p w14:paraId="6C6DA45A" w14:textId="77777777" w:rsidR="009830A5" w:rsidRPr="006D53B4" w:rsidRDefault="009830A5" w:rsidP="009830A5">
      <w:pPr>
        <w:pStyle w:val="Paragrafoelenco"/>
        <w:tabs>
          <w:tab w:val="left" w:pos="1110"/>
        </w:tabs>
        <w:ind w:left="360"/>
        <w:jc w:val="both"/>
        <w:rPr>
          <w:rFonts w:asciiTheme="minorHAnsi" w:hAnsiTheme="minorHAnsi" w:cstheme="minorHAnsi"/>
          <w:sz w:val="20"/>
          <w:szCs w:val="20"/>
        </w:rPr>
      </w:pPr>
    </w:p>
    <w:p w14:paraId="454710E6" w14:textId="77777777" w:rsidR="009830A5" w:rsidRPr="006D53B4" w:rsidRDefault="009830A5" w:rsidP="009830A5">
      <w:pPr>
        <w:ind w:left="284"/>
        <w:jc w:val="both"/>
        <w:rPr>
          <w:rFonts w:asciiTheme="minorHAnsi" w:hAnsiTheme="minorHAnsi" w:cstheme="minorHAnsi"/>
          <w:bCs/>
          <w:sz w:val="20"/>
          <w:szCs w:val="20"/>
        </w:rPr>
      </w:pPr>
    </w:p>
    <w:p w14:paraId="5260194D" w14:textId="77777777" w:rsidR="00DC69C7" w:rsidRPr="006D53B4" w:rsidRDefault="00DC69C7">
      <w:pPr>
        <w:jc w:val="both"/>
        <w:rPr>
          <w:rFonts w:asciiTheme="minorHAnsi" w:hAnsiTheme="minorHAnsi" w:cstheme="minorHAnsi"/>
          <w:sz w:val="20"/>
          <w:szCs w:val="20"/>
        </w:rPr>
      </w:pPr>
    </w:p>
    <w:p w14:paraId="4BB77F54" w14:textId="77777777" w:rsidR="00DC69C7" w:rsidRPr="006D53B4" w:rsidRDefault="00522FB0">
      <w:pPr>
        <w:spacing w:line="276" w:lineRule="auto"/>
        <w:jc w:val="both"/>
        <w:rPr>
          <w:rFonts w:asciiTheme="minorHAnsi" w:hAnsiTheme="minorHAnsi" w:cstheme="minorHAnsi"/>
          <w:bCs/>
          <w:sz w:val="20"/>
          <w:szCs w:val="20"/>
        </w:rPr>
      </w:pPr>
      <w:r w:rsidRPr="006D53B4">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599CA9FB" w14:textId="77777777" w:rsidR="00DC69C7" w:rsidRPr="006D53B4" w:rsidRDefault="00DC69C7">
      <w:pPr>
        <w:ind w:left="284"/>
        <w:jc w:val="both"/>
        <w:rPr>
          <w:rFonts w:asciiTheme="minorHAnsi" w:hAnsiTheme="minorHAnsi" w:cstheme="minorHAnsi"/>
          <w:i/>
          <w:color w:val="0000FF"/>
          <w:sz w:val="20"/>
          <w:szCs w:val="20"/>
        </w:rPr>
      </w:pPr>
    </w:p>
    <w:p w14:paraId="6A31F4AC" w14:textId="77777777" w:rsidR="00DC69C7" w:rsidRPr="006D53B4" w:rsidRDefault="00DC69C7">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DC69C7" w:rsidRPr="006D53B4" w14:paraId="0562D19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84594E" w14:textId="77777777" w:rsidR="00DC69C7" w:rsidRPr="006D53B4" w:rsidRDefault="00522FB0">
            <w:pPr>
              <w:ind w:left="284"/>
              <w:jc w:val="center"/>
              <w:rPr>
                <w:rFonts w:asciiTheme="minorHAnsi" w:hAnsiTheme="minorHAnsi" w:cstheme="minorHAnsi"/>
                <w:b/>
                <w:sz w:val="22"/>
                <w:szCs w:val="22"/>
              </w:rPr>
            </w:pPr>
            <w:r w:rsidRPr="006D53B4">
              <w:rPr>
                <w:rFonts w:asciiTheme="minorHAnsi" w:hAnsiTheme="minorHAnsi" w:cstheme="minorHAnsi"/>
                <w:b/>
                <w:bCs/>
                <w:sz w:val="20"/>
                <w:szCs w:val="20"/>
              </w:rPr>
              <w:t>Firma operatore economico</w:t>
            </w:r>
          </w:p>
        </w:tc>
      </w:tr>
      <w:tr w:rsidR="00DC69C7" w:rsidRPr="006D53B4" w14:paraId="7B0421FE" w14:textId="77777777">
        <w:tc>
          <w:tcPr>
            <w:tcW w:w="2822" w:type="dxa"/>
            <w:tcBorders>
              <w:top w:val="single" w:sz="4" w:space="0" w:color="FFFFFF" w:themeColor="background1"/>
            </w:tcBorders>
            <w:shd w:val="clear" w:color="auto" w:fill="auto"/>
          </w:tcPr>
          <w:p w14:paraId="3B104A6E" w14:textId="77777777" w:rsidR="00DC69C7" w:rsidRPr="006D53B4" w:rsidRDefault="00522FB0">
            <w:pPr>
              <w:ind w:left="284"/>
              <w:jc w:val="center"/>
              <w:rPr>
                <w:rFonts w:asciiTheme="minorHAnsi" w:hAnsiTheme="minorHAnsi" w:cstheme="minorHAnsi"/>
                <w:bCs/>
                <w:color w:val="0070C0"/>
                <w:sz w:val="20"/>
                <w:szCs w:val="20"/>
                <w:highlight w:val="yellow"/>
              </w:rPr>
            </w:pPr>
            <w:r w:rsidRPr="006D53B4">
              <w:rPr>
                <w:rFonts w:asciiTheme="minorHAnsi" w:hAnsiTheme="minorHAnsi" w:cstheme="minorHAnsi"/>
                <w:bCs/>
                <w:color w:val="0070C0"/>
                <w:sz w:val="20"/>
                <w:szCs w:val="20"/>
              </w:rPr>
              <w:t>[Nome e Cognome]</w:t>
            </w:r>
          </w:p>
        </w:tc>
      </w:tr>
      <w:tr w:rsidR="00DC69C7" w:rsidRPr="006D53B4" w14:paraId="3ECAF193" w14:textId="77777777">
        <w:trPr>
          <w:trHeight w:val="413"/>
        </w:trPr>
        <w:tc>
          <w:tcPr>
            <w:tcW w:w="2822" w:type="dxa"/>
            <w:shd w:val="clear" w:color="auto" w:fill="auto"/>
          </w:tcPr>
          <w:p w14:paraId="68990AC7" w14:textId="77777777" w:rsidR="00DC69C7" w:rsidRPr="006D53B4" w:rsidRDefault="00DC69C7">
            <w:pPr>
              <w:ind w:left="284"/>
              <w:jc w:val="both"/>
              <w:rPr>
                <w:rFonts w:asciiTheme="minorHAnsi" w:hAnsiTheme="minorHAnsi" w:cstheme="minorHAnsi"/>
                <w:bCs/>
                <w:i/>
                <w:sz w:val="20"/>
                <w:szCs w:val="20"/>
                <w:highlight w:val="yellow"/>
              </w:rPr>
            </w:pPr>
          </w:p>
          <w:p w14:paraId="523F57B9" w14:textId="77777777" w:rsidR="00DC69C7" w:rsidRPr="006D53B4" w:rsidRDefault="00DC69C7">
            <w:pPr>
              <w:ind w:left="284"/>
              <w:jc w:val="both"/>
              <w:rPr>
                <w:rFonts w:asciiTheme="minorHAnsi" w:hAnsiTheme="minorHAnsi" w:cstheme="minorHAnsi"/>
                <w:bCs/>
                <w:i/>
                <w:sz w:val="20"/>
                <w:szCs w:val="20"/>
                <w:highlight w:val="yellow"/>
              </w:rPr>
            </w:pPr>
          </w:p>
          <w:p w14:paraId="63152F78" w14:textId="77777777" w:rsidR="00DC69C7" w:rsidRPr="006D53B4" w:rsidRDefault="00522FB0">
            <w:pPr>
              <w:ind w:left="284"/>
              <w:jc w:val="center"/>
              <w:rPr>
                <w:rFonts w:asciiTheme="minorHAnsi" w:hAnsiTheme="minorHAnsi" w:cstheme="minorHAnsi"/>
                <w:bCs/>
                <w:i/>
                <w:sz w:val="20"/>
                <w:szCs w:val="20"/>
                <w:highlight w:val="yellow"/>
              </w:rPr>
            </w:pPr>
            <w:r w:rsidRPr="006D53B4">
              <w:rPr>
                <w:rFonts w:asciiTheme="minorHAnsi" w:hAnsiTheme="minorHAnsi" w:cstheme="minorHAnsi"/>
                <w:bCs/>
                <w:i/>
                <w:sz w:val="20"/>
                <w:szCs w:val="20"/>
              </w:rPr>
              <w:t>_____________________</w:t>
            </w:r>
          </w:p>
        </w:tc>
      </w:tr>
    </w:tbl>
    <w:p w14:paraId="0AA26C39" w14:textId="77777777" w:rsidR="00DC69C7" w:rsidRPr="006D53B4" w:rsidRDefault="00DC69C7">
      <w:pPr>
        <w:jc w:val="both"/>
        <w:rPr>
          <w:rFonts w:asciiTheme="minorHAnsi" w:hAnsiTheme="minorHAnsi" w:cstheme="minorHAnsi"/>
          <w:sz w:val="20"/>
          <w:szCs w:val="20"/>
        </w:rPr>
      </w:pPr>
      <w:bookmarkStart w:id="32" w:name="_GoBack"/>
      <w:bookmarkEnd w:id="32"/>
    </w:p>
    <w:sectPr w:rsidR="00DC69C7" w:rsidRPr="006D53B4">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C62DA" w16cid:durableId="28599E82"/>
  <w16cid:commentId w16cid:paraId="14DA254C" w16cid:durableId="28599E84"/>
  <w16cid:commentId w16cid:paraId="6F46443D" w16cid:durableId="285AC23E"/>
  <w16cid:commentId w16cid:paraId="0FD586BD" w16cid:durableId="28599E85"/>
  <w16cid:commentId w16cid:paraId="44E06C1A" w16cid:durableId="285B90CA"/>
  <w16cid:commentId w16cid:paraId="0D9EC7FF" w16cid:durableId="28599E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FB812" w14:textId="77777777" w:rsidR="00F743E5" w:rsidRDefault="00F743E5">
      <w:r>
        <w:separator/>
      </w:r>
    </w:p>
  </w:endnote>
  <w:endnote w:type="continuationSeparator" w:id="0">
    <w:p w14:paraId="4D5A7F65" w14:textId="77777777" w:rsidR="00F743E5" w:rsidRDefault="00F7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AE02" w14:textId="77777777" w:rsidR="006D53B4" w:rsidRDefault="006D53B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2DB6FE7" w14:textId="77777777" w:rsidR="006D53B4" w:rsidRDefault="006D53B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FF85" w14:textId="77777777" w:rsidR="006D53B4" w:rsidRDefault="006D53B4">
    <w:pPr>
      <w:pStyle w:val="Pidipagina"/>
      <w:pBdr>
        <w:top w:val="single" w:sz="4" w:space="1" w:color="auto"/>
      </w:pBdr>
      <w:rPr>
        <w:rFonts w:asciiTheme="minorHAnsi" w:hAnsiTheme="minorHAnsi"/>
        <w:i/>
        <w:color w:val="FF0000"/>
        <w:sz w:val="16"/>
        <w:szCs w:val="16"/>
      </w:rPr>
    </w:pPr>
    <w:r>
      <w:rPr>
        <w:rFonts w:ascii="Calibri" w:hAnsi="Calibri"/>
        <w:iCs/>
        <w:sz w:val="16"/>
        <w:szCs w:val="16"/>
      </w:rPr>
      <w:t xml:space="preserve">Consip S.p.A. - </w:t>
    </w:r>
    <w:r>
      <w:rPr>
        <w:rFonts w:asciiTheme="minorHAnsi" w:hAnsiTheme="minorHAnsi"/>
        <w:sz w:val="16"/>
        <w:szCs w:val="16"/>
      </w:rPr>
      <w:t>Consultazione di mercato per l’</w:t>
    </w:r>
    <w:r w:rsidRPr="00721EC7">
      <w:rPr>
        <w:rFonts w:asciiTheme="minorHAnsi" w:hAnsiTheme="minorHAnsi"/>
        <w:sz w:val="16"/>
        <w:szCs w:val="16"/>
      </w:rPr>
      <w:t xml:space="preserve">Acquisizione di sottoscrizioni software </w:t>
    </w:r>
    <w:proofErr w:type="spellStart"/>
    <w:r w:rsidRPr="00721EC7">
      <w:rPr>
        <w:rFonts w:asciiTheme="minorHAnsi" w:hAnsiTheme="minorHAnsi"/>
        <w:sz w:val="16"/>
        <w:szCs w:val="16"/>
      </w:rPr>
      <w:t>Liferay</w:t>
    </w:r>
    <w:proofErr w:type="spellEnd"/>
    <w:r w:rsidRPr="00721EC7">
      <w:rPr>
        <w:rFonts w:asciiTheme="minorHAnsi" w:hAnsiTheme="minorHAnsi"/>
        <w:sz w:val="16"/>
        <w:szCs w:val="16"/>
      </w:rPr>
      <w:t xml:space="preserve"> in modalità Enterprise e relativi servizi di supporto </w:t>
    </w:r>
  </w:p>
  <w:p w14:paraId="2F333DC0" w14:textId="77777777" w:rsidR="006D53B4" w:rsidRDefault="006D53B4">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147AC3F5" wp14:editId="44BC3AA9">
              <wp:simplePos x="0" y="0"/>
              <wp:positionH relativeFrom="column">
                <wp:posOffset>4801870</wp:posOffset>
              </wp:positionH>
              <wp:positionV relativeFrom="paragraph">
                <wp:posOffset>92710</wp:posOffset>
              </wp:positionV>
              <wp:extent cx="106680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solidFill>
                        <a:srgbClr val="FFFFFF"/>
                      </a:solidFill>
                      <a:ln w="9525">
                        <a:noFill/>
                        <a:miter lim="800000"/>
                        <a:headEnd/>
                        <a:tailEnd/>
                      </a:ln>
                    </wps:spPr>
                    <wps:txbx>
                      <w:txbxContent>
                        <w:p w14:paraId="5143188D" w14:textId="74036D85" w:rsidR="006D53B4" w:rsidRDefault="006D53B4">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A3998">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A3998">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w:t>
                          </w:r>
                        </w:p>
                        <w:p w14:paraId="1611B28A" w14:textId="77777777" w:rsidR="006D53B4" w:rsidRDefault="006D5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AC3F5" id="_x0000_t202" coordsize="21600,21600" o:spt="202" path="m,l,21600r21600,l21600,xe">
              <v:stroke joinstyle="miter"/>
              <v:path gradientshapeok="t" o:connecttype="rect"/>
            </v:shapetype>
            <v:shape id="Casella di testo 3" o:spid="_x0000_s1026" type="#_x0000_t202" style="position:absolute;margin-left:378.1pt;margin-top:7.3pt;width:8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" stroked="f">
              <v:textbox>
                <w:txbxContent>
                  <w:p w14:paraId="5143188D" w14:textId="74036D85" w:rsidR="006D53B4" w:rsidRDefault="006D53B4">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A3998">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A3998">
                      <w:rPr>
                        <w:rFonts w:ascii="Calibri" w:hAnsi="Calibri"/>
                        <w:iCs/>
                        <w:noProof/>
                        <w:sz w:val="16"/>
                        <w:szCs w:val="16"/>
                      </w:rPr>
                      <w:t>20</w:t>
                    </w:r>
                    <w:r>
                      <w:rPr>
                        <w:rFonts w:ascii="Calibri" w:hAnsi="Calibri"/>
                        <w:iCs/>
                        <w:sz w:val="16"/>
                        <w:szCs w:val="16"/>
                      </w:rPr>
                      <w:fldChar w:fldCharType="end"/>
                    </w:r>
                    <w:r>
                      <w:rPr>
                        <w:rFonts w:ascii="Calibri" w:hAnsi="Calibri"/>
                        <w:iCs/>
                        <w:sz w:val="16"/>
                        <w:szCs w:val="16"/>
                      </w:rPr>
                      <w:t xml:space="preserve"> </w:t>
                    </w:r>
                  </w:p>
                  <w:p w14:paraId="1611B28A" w14:textId="77777777" w:rsidR="006D53B4" w:rsidRDefault="006D53B4"/>
                </w:txbxContent>
              </v:textbox>
            </v:shape>
          </w:pict>
        </mc:Fallback>
      </mc:AlternateContent>
    </w:r>
    <w:r>
      <w:rPr>
        <w:rFonts w:asciiTheme="minorHAnsi" w:hAnsiTheme="minorHAnsi"/>
        <w:iCs/>
        <w:color w:val="808080" w:themeColor="background1" w:themeShade="80"/>
        <w:sz w:val="16"/>
        <w:szCs w:val="16"/>
      </w:rPr>
      <w:t>Ver. 1.1 - Data Aggiornamento: 29/03/2021</w:t>
    </w:r>
  </w:p>
  <w:p w14:paraId="5BD4BD93" w14:textId="77777777" w:rsidR="006D53B4" w:rsidRDefault="006D53B4">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0B798D8B" w14:textId="77777777" w:rsidR="006D53B4" w:rsidRDefault="006D53B4">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5137B881" w14:textId="77777777" w:rsidR="006D53B4" w:rsidRDefault="006D53B4">
    <w:pPr>
      <w:pStyle w:val="Pidipagina"/>
      <w:ind w:right="360"/>
      <w:jc w:val="both"/>
      <w:rPr>
        <w:rFonts w:ascii="Calibri" w:hAnsi="Calibri" w:cs="Arial"/>
        <w:sz w:val="16"/>
        <w:szCs w:val="16"/>
      </w:rPr>
    </w:pPr>
  </w:p>
  <w:p w14:paraId="61AE10BE" w14:textId="77777777" w:rsidR="006D53B4" w:rsidRDefault="006D53B4">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DCEF7" w14:textId="77777777" w:rsidR="006D53B4" w:rsidRDefault="006D53B4">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2E89C900" w14:textId="77777777" w:rsidR="006D53B4" w:rsidRDefault="006D53B4">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76F0D4CC" w14:textId="77777777" w:rsidR="006D53B4" w:rsidRDefault="006D53B4">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020811C" w14:textId="77777777" w:rsidR="006D53B4" w:rsidRDefault="006D53B4">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A05D155" w14:textId="77777777" w:rsidR="006D53B4" w:rsidRDefault="006D53B4">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0DCC8" w14:textId="77777777" w:rsidR="00F743E5" w:rsidRDefault="00F743E5">
      <w:r>
        <w:separator/>
      </w:r>
    </w:p>
  </w:footnote>
  <w:footnote w:type="continuationSeparator" w:id="0">
    <w:p w14:paraId="415BF5B9" w14:textId="77777777" w:rsidR="00F743E5" w:rsidRDefault="00F7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80F2" w14:textId="77777777" w:rsidR="006D53B4" w:rsidRDefault="006D53B4">
    <w:pPr>
      <w:pStyle w:val="Intestazione"/>
    </w:pPr>
    <w:r>
      <w:rPr>
        <w:noProof/>
      </w:rPr>
      <w:drawing>
        <wp:anchor distT="0" distB="0" distL="114300" distR="114300" simplePos="0" relativeHeight="251654144" behindDoc="1" locked="0" layoutInCell="1" allowOverlap="1" wp14:anchorId="059B2097" wp14:editId="2B3DE68C">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38D2" w14:textId="77777777" w:rsidR="006D53B4" w:rsidRDefault="006D53B4">
    <w:pPr>
      <w:pStyle w:val="Intestazione"/>
    </w:pPr>
    <w:r>
      <w:rPr>
        <w:noProof/>
      </w:rPr>
      <w:drawing>
        <wp:anchor distT="0" distB="0" distL="114300" distR="114300" simplePos="0" relativeHeight="251656192" behindDoc="1" locked="0" layoutInCell="1" allowOverlap="1" wp14:anchorId="00C24A5A" wp14:editId="38AB08BB">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218D" w14:textId="77777777" w:rsidR="006D53B4" w:rsidRDefault="006D53B4">
    <w:pPr>
      <w:pStyle w:val="Intestazione"/>
    </w:pPr>
    <w:r>
      <w:rPr>
        <w:noProof/>
      </w:rPr>
      <w:drawing>
        <wp:anchor distT="0" distB="0" distL="114300" distR="114300" simplePos="0" relativeHeight="251655168" behindDoc="1" locked="0" layoutInCell="1" allowOverlap="1" wp14:anchorId="04234921" wp14:editId="58B9216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961"/>
    <w:multiLevelType w:val="hybridMultilevel"/>
    <w:tmpl w:val="9C481E94"/>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1" w15:restartNumberingAfterBreak="0">
    <w:nsid w:val="01EF567E"/>
    <w:multiLevelType w:val="multilevel"/>
    <w:tmpl w:val="5414F84C"/>
    <w:lvl w:ilvl="0">
      <w:start w:val="1"/>
      <w:numFmt w:val="bullet"/>
      <w:pStyle w:val="Trattino"/>
      <w:lvlText w:val=""/>
      <w:lvlJc w:val="left"/>
      <w:pPr>
        <w:ind w:left="1157" w:hanging="357"/>
      </w:pPr>
      <w:rPr>
        <w:rFonts w:ascii="Symbol" w:hAnsi="Symbol" w:hint="default"/>
        <w:sz w:val="20"/>
      </w:rPr>
    </w:lvl>
    <w:lvl w:ilvl="1">
      <w:start w:val="1"/>
      <w:numFmt w:val="bullet"/>
      <w:lvlText w:val=""/>
      <w:lvlJc w:val="left"/>
      <w:pPr>
        <w:tabs>
          <w:tab w:val="num" w:pos="1514"/>
        </w:tabs>
        <w:ind w:left="1514" w:hanging="357"/>
      </w:pPr>
      <w:rPr>
        <w:rFonts w:ascii="Symbol" w:hAnsi="Symbol" w:hint="default"/>
      </w:rPr>
    </w:lvl>
    <w:lvl w:ilvl="2">
      <w:start w:val="1"/>
      <w:numFmt w:val="bullet"/>
      <w:lvlText w:val=""/>
      <w:lvlJc w:val="left"/>
      <w:pPr>
        <w:tabs>
          <w:tab w:val="num" w:pos="1514"/>
        </w:tabs>
        <w:ind w:left="1871" w:hanging="357"/>
      </w:pPr>
      <w:rPr>
        <w:rFonts w:ascii="Symbol" w:hAnsi="Symbol" w:hint="default"/>
      </w:rPr>
    </w:lvl>
    <w:lvl w:ilvl="3">
      <w:start w:val="1"/>
      <w:numFmt w:val="bullet"/>
      <w:lvlText w:val=""/>
      <w:lvlJc w:val="left"/>
      <w:pPr>
        <w:tabs>
          <w:tab w:val="num" w:pos="1877"/>
        </w:tabs>
        <w:ind w:left="2228" w:hanging="357"/>
      </w:pPr>
      <w:rPr>
        <w:rFonts w:ascii="Symbol" w:hAnsi="Symbol" w:hint="default"/>
      </w:rPr>
    </w:lvl>
    <w:lvl w:ilvl="4">
      <w:start w:val="1"/>
      <w:numFmt w:val="bullet"/>
      <w:lvlText w:val="o"/>
      <w:lvlJc w:val="left"/>
      <w:pPr>
        <w:tabs>
          <w:tab w:val="num" w:pos="1794"/>
        </w:tabs>
        <w:ind w:left="2585" w:hanging="357"/>
      </w:pPr>
      <w:rPr>
        <w:rFonts w:ascii="Courier New" w:hAnsi="Courier New" w:hint="default"/>
      </w:rPr>
    </w:lvl>
    <w:lvl w:ilvl="5">
      <w:start w:val="1"/>
      <w:numFmt w:val="bullet"/>
      <w:lvlText w:val=""/>
      <w:lvlJc w:val="left"/>
      <w:pPr>
        <w:tabs>
          <w:tab w:val="num" w:pos="2151"/>
        </w:tabs>
        <w:ind w:left="2942" w:hanging="357"/>
      </w:pPr>
      <w:rPr>
        <w:rFonts w:ascii="Wingdings" w:hAnsi="Wingdings" w:hint="default"/>
      </w:rPr>
    </w:lvl>
    <w:lvl w:ilvl="6">
      <w:start w:val="1"/>
      <w:numFmt w:val="bullet"/>
      <w:lvlText w:val=""/>
      <w:lvlJc w:val="left"/>
      <w:pPr>
        <w:tabs>
          <w:tab w:val="num" w:pos="2508"/>
        </w:tabs>
        <w:ind w:left="3299" w:hanging="357"/>
      </w:pPr>
      <w:rPr>
        <w:rFonts w:ascii="Symbol" w:hAnsi="Symbol" w:hint="default"/>
      </w:rPr>
    </w:lvl>
    <w:lvl w:ilvl="7">
      <w:start w:val="1"/>
      <w:numFmt w:val="bullet"/>
      <w:lvlText w:val="o"/>
      <w:lvlJc w:val="left"/>
      <w:pPr>
        <w:tabs>
          <w:tab w:val="num" w:pos="2865"/>
        </w:tabs>
        <w:ind w:left="3656" w:hanging="357"/>
      </w:pPr>
      <w:rPr>
        <w:rFonts w:ascii="Courier New" w:hAnsi="Courier New" w:hint="default"/>
      </w:rPr>
    </w:lvl>
    <w:lvl w:ilvl="8">
      <w:start w:val="1"/>
      <w:numFmt w:val="bullet"/>
      <w:lvlText w:val=""/>
      <w:lvlJc w:val="left"/>
      <w:pPr>
        <w:tabs>
          <w:tab w:val="num" w:pos="3222"/>
        </w:tabs>
        <w:ind w:left="4013" w:hanging="357"/>
      </w:pPr>
      <w:rPr>
        <w:rFonts w:ascii="Wingdings" w:hAnsi="Wingdings" w:hint="default"/>
      </w:rPr>
    </w:lvl>
  </w:abstractNum>
  <w:abstractNum w:abstractNumId="2" w15:restartNumberingAfterBreak="0">
    <w:nsid w:val="089E43E9"/>
    <w:multiLevelType w:val="hybridMultilevel"/>
    <w:tmpl w:val="E82C94CC"/>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3" w15:restartNumberingAfterBreak="0">
    <w:nsid w:val="0F4D32CA"/>
    <w:multiLevelType w:val="multilevel"/>
    <w:tmpl w:val="57F02EA2"/>
    <w:styleLink w:val="LFO33"/>
    <w:lvl w:ilvl="0">
      <w:numFmt w:val="bullet"/>
      <w:pStyle w:val="TabellaPunto"/>
      <w:lvlText w:val=""/>
      <w:lvlJc w:val="left"/>
      <w:pPr>
        <w:ind w:left="715" w:hanging="360"/>
      </w:pPr>
      <w:rPr>
        <w:rFonts w:ascii="Wingdings" w:hAnsi="Wingdings"/>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4" w15:restartNumberingAfterBreak="0">
    <w:nsid w:val="14F477F5"/>
    <w:multiLevelType w:val="multilevel"/>
    <w:tmpl w:val="9A5667F2"/>
    <w:lvl w:ilvl="0">
      <w:start w:val="1"/>
      <w:numFmt w:val="bullet"/>
      <w:pStyle w:val="Rombo"/>
      <w:lvlText w:val=""/>
      <w:lvlJc w:val="left"/>
      <w:pPr>
        <w:tabs>
          <w:tab w:val="num" w:pos="1865"/>
        </w:tabs>
        <w:ind w:left="1865" w:hanging="357"/>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A3314"/>
    <w:multiLevelType w:val="multilevel"/>
    <w:tmpl w:val="352E7C38"/>
    <w:lvl w:ilvl="0">
      <w:start w:val="1"/>
      <w:numFmt w:val="bullet"/>
      <w:pStyle w:val="Puntino"/>
      <w:lvlText w:val=""/>
      <w:lvlJc w:val="left"/>
      <w:pPr>
        <w:tabs>
          <w:tab w:val="num" w:pos="1508"/>
        </w:tabs>
        <w:ind w:left="1508" w:hanging="357"/>
      </w:pPr>
      <w:rPr>
        <w:rFonts w:ascii="Symbol" w:hAnsi="Symbol" w:hint="default"/>
        <w:sz w:val="16"/>
      </w:rPr>
    </w:lvl>
    <w:lvl w:ilvl="1">
      <w:start w:val="1"/>
      <w:numFmt w:val="bullet"/>
      <w:lvlText w:val=""/>
      <w:lvlJc w:val="left"/>
      <w:pPr>
        <w:tabs>
          <w:tab w:val="num" w:pos="1865"/>
        </w:tabs>
        <w:ind w:left="1865" w:hanging="357"/>
      </w:pPr>
      <w:rPr>
        <w:rFonts w:ascii="Symbol" w:hAnsi="Symbol" w:hint="default"/>
      </w:rPr>
    </w:lvl>
    <w:lvl w:ilvl="2">
      <w:start w:val="1"/>
      <w:numFmt w:val="bullet"/>
      <w:lvlText w:val=""/>
      <w:lvlJc w:val="left"/>
      <w:pPr>
        <w:tabs>
          <w:tab w:val="num" w:pos="2222"/>
        </w:tabs>
        <w:ind w:left="2223" w:hanging="358"/>
      </w:pPr>
      <w:rPr>
        <w:rFonts w:ascii="Wingdings" w:hAnsi="Wingdings" w:hint="default"/>
      </w:rPr>
    </w:lvl>
    <w:lvl w:ilvl="3">
      <w:start w:val="1"/>
      <w:numFmt w:val="bullet"/>
      <w:lvlText w:val=""/>
      <w:lvlJc w:val="left"/>
      <w:pPr>
        <w:tabs>
          <w:tab w:val="num" w:pos="2579"/>
        </w:tabs>
        <w:ind w:left="2580" w:hanging="358"/>
      </w:pPr>
      <w:rPr>
        <w:rFonts w:ascii="Symbol" w:hAnsi="Symbol" w:hint="default"/>
      </w:rPr>
    </w:lvl>
    <w:lvl w:ilvl="4">
      <w:start w:val="1"/>
      <w:numFmt w:val="bullet"/>
      <w:lvlText w:val="o"/>
      <w:lvlJc w:val="left"/>
      <w:pPr>
        <w:tabs>
          <w:tab w:val="num" w:pos="2936"/>
        </w:tabs>
        <w:ind w:left="2937" w:hanging="358"/>
      </w:pPr>
      <w:rPr>
        <w:rFonts w:ascii="Courier New" w:hAnsi="Courier New" w:hint="default"/>
      </w:rPr>
    </w:lvl>
    <w:lvl w:ilvl="5">
      <w:start w:val="1"/>
      <w:numFmt w:val="bullet"/>
      <w:lvlText w:val=""/>
      <w:lvlJc w:val="left"/>
      <w:pPr>
        <w:tabs>
          <w:tab w:val="num" w:pos="3293"/>
        </w:tabs>
        <w:ind w:left="2726" w:firstLine="210"/>
      </w:pPr>
      <w:rPr>
        <w:rFonts w:ascii="Wingdings" w:hAnsi="Wingdings" w:hint="default"/>
      </w:rPr>
    </w:lvl>
    <w:lvl w:ilvl="6">
      <w:start w:val="1"/>
      <w:numFmt w:val="bullet"/>
      <w:lvlText w:val=""/>
      <w:lvlJc w:val="left"/>
      <w:pPr>
        <w:tabs>
          <w:tab w:val="num" w:pos="3650"/>
        </w:tabs>
        <w:ind w:left="3083" w:firstLine="210"/>
      </w:pPr>
      <w:rPr>
        <w:rFonts w:ascii="Symbol" w:hAnsi="Symbol" w:hint="default"/>
      </w:rPr>
    </w:lvl>
    <w:lvl w:ilvl="7">
      <w:start w:val="1"/>
      <w:numFmt w:val="bullet"/>
      <w:lvlText w:val="o"/>
      <w:lvlJc w:val="left"/>
      <w:pPr>
        <w:tabs>
          <w:tab w:val="num" w:pos="4007"/>
        </w:tabs>
        <w:ind w:left="3440" w:firstLine="210"/>
      </w:pPr>
      <w:rPr>
        <w:rFonts w:ascii="Courier New" w:hAnsi="Courier New" w:hint="default"/>
      </w:rPr>
    </w:lvl>
    <w:lvl w:ilvl="8">
      <w:start w:val="1"/>
      <w:numFmt w:val="bullet"/>
      <w:lvlText w:val=""/>
      <w:lvlJc w:val="left"/>
      <w:pPr>
        <w:tabs>
          <w:tab w:val="num" w:pos="4364"/>
        </w:tabs>
        <w:ind w:left="3797" w:firstLine="210"/>
      </w:pPr>
      <w:rPr>
        <w:rFonts w:ascii="Wingdings" w:hAnsi="Wingdings" w:hint="default"/>
      </w:rPr>
    </w:lvl>
  </w:abstractNum>
  <w:abstractNum w:abstractNumId="6" w15:restartNumberingAfterBreak="0">
    <w:nsid w:val="251A14FE"/>
    <w:multiLevelType w:val="hybridMultilevel"/>
    <w:tmpl w:val="7DD6E186"/>
    <w:lvl w:ilvl="0" w:tplc="7EC6D8A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FE49A9"/>
    <w:multiLevelType w:val="hybridMultilevel"/>
    <w:tmpl w:val="72FE0E06"/>
    <w:lvl w:ilvl="0" w:tplc="71B25D80">
      <w:start w:val="1"/>
      <w:numFmt w:val="lowerLetter"/>
      <w:pStyle w:val="Paragrafolettere"/>
      <w:lvlText w:val="%1)"/>
      <w:lvlJc w:val="left"/>
      <w:pPr>
        <w:ind w:left="11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6B445BA"/>
    <w:multiLevelType w:val="multilevel"/>
    <w:tmpl w:val="648022EE"/>
    <w:lvl w:ilvl="0">
      <w:numFmt w:val="bullet"/>
      <w:lvlText w:val="●"/>
      <w:lvlJc w:val="left"/>
      <w:pPr>
        <w:tabs>
          <w:tab w:val="num" w:pos="0"/>
        </w:tabs>
        <w:ind w:left="1514" w:hanging="360"/>
      </w:pPr>
      <w:rPr>
        <w:rFonts w:ascii="Noto Sans Symbols" w:hAnsi="Noto Sans Symbols" w:cs="Noto Sans Symbols" w:hint="default"/>
      </w:rPr>
    </w:lvl>
    <w:lvl w:ilvl="1">
      <w:numFmt w:val="bullet"/>
      <w:lvlText w:val="o"/>
      <w:lvlJc w:val="left"/>
      <w:pPr>
        <w:tabs>
          <w:tab w:val="num" w:pos="0"/>
        </w:tabs>
        <w:ind w:left="2234" w:hanging="360"/>
      </w:pPr>
      <w:rPr>
        <w:rFonts w:ascii="Courier New" w:hAnsi="Courier New" w:cs="Courier New" w:hint="default"/>
      </w:rPr>
    </w:lvl>
    <w:lvl w:ilvl="2">
      <w:numFmt w:val="bullet"/>
      <w:lvlText w:val="▪"/>
      <w:lvlJc w:val="left"/>
      <w:pPr>
        <w:tabs>
          <w:tab w:val="num" w:pos="0"/>
        </w:tabs>
        <w:ind w:left="2954" w:hanging="360"/>
      </w:pPr>
      <w:rPr>
        <w:rFonts w:ascii="Noto Sans Symbols" w:hAnsi="Noto Sans Symbols" w:cs="Noto Sans Symbols" w:hint="default"/>
      </w:rPr>
    </w:lvl>
    <w:lvl w:ilvl="3">
      <w:numFmt w:val="bullet"/>
      <w:lvlText w:val="●"/>
      <w:lvlJc w:val="left"/>
      <w:pPr>
        <w:tabs>
          <w:tab w:val="num" w:pos="0"/>
        </w:tabs>
        <w:ind w:left="3674" w:hanging="360"/>
      </w:pPr>
      <w:rPr>
        <w:rFonts w:ascii="Noto Sans Symbols" w:hAnsi="Noto Sans Symbols" w:cs="Noto Sans Symbols" w:hint="default"/>
      </w:rPr>
    </w:lvl>
    <w:lvl w:ilvl="4">
      <w:numFmt w:val="bullet"/>
      <w:lvlText w:val="o"/>
      <w:lvlJc w:val="left"/>
      <w:pPr>
        <w:tabs>
          <w:tab w:val="num" w:pos="0"/>
        </w:tabs>
        <w:ind w:left="4394" w:hanging="360"/>
      </w:pPr>
      <w:rPr>
        <w:rFonts w:ascii="Courier New" w:hAnsi="Courier New" w:cs="Courier New" w:hint="default"/>
      </w:rPr>
    </w:lvl>
    <w:lvl w:ilvl="5">
      <w:numFmt w:val="bullet"/>
      <w:lvlText w:val="▪"/>
      <w:lvlJc w:val="left"/>
      <w:pPr>
        <w:tabs>
          <w:tab w:val="num" w:pos="0"/>
        </w:tabs>
        <w:ind w:left="5114" w:hanging="360"/>
      </w:pPr>
      <w:rPr>
        <w:rFonts w:ascii="Noto Sans Symbols" w:hAnsi="Noto Sans Symbols" w:cs="Noto Sans Symbols" w:hint="default"/>
      </w:rPr>
    </w:lvl>
    <w:lvl w:ilvl="6">
      <w:numFmt w:val="bullet"/>
      <w:lvlText w:val="●"/>
      <w:lvlJc w:val="left"/>
      <w:pPr>
        <w:tabs>
          <w:tab w:val="num" w:pos="0"/>
        </w:tabs>
        <w:ind w:left="5834" w:hanging="360"/>
      </w:pPr>
      <w:rPr>
        <w:rFonts w:ascii="Noto Sans Symbols" w:hAnsi="Noto Sans Symbols" w:cs="Noto Sans Symbols" w:hint="default"/>
      </w:rPr>
    </w:lvl>
    <w:lvl w:ilvl="7">
      <w:numFmt w:val="bullet"/>
      <w:lvlText w:val="o"/>
      <w:lvlJc w:val="left"/>
      <w:pPr>
        <w:tabs>
          <w:tab w:val="num" w:pos="0"/>
        </w:tabs>
        <w:ind w:left="6554" w:hanging="360"/>
      </w:pPr>
      <w:rPr>
        <w:rFonts w:ascii="Courier New" w:hAnsi="Courier New" w:cs="Courier New" w:hint="default"/>
      </w:rPr>
    </w:lvl>
    <w:lvl w:ilvl="8">
      <w:numFmt w:val="bullet"/>
      <w:lvlText w:val="▪"/>
      <w:lvlJc w:val="left"/>
      <w:pPr>
        <w:tabs>
          <w:tab w:val="num" w:pos="0"/>
        </w:tabs>
        <w:ind w:left="7274" w:hanging="360"/>
      </w:pPr>
      <w:rPr>
        <w:rFonts w:ascii="Noto Sans Symbols" w:hAnsi="Noto Sans Symbols" w:cs="Noto Sans Symbols" w:hint="default"/>
      </w:rPr>
    </w:lvl>
  </w:abstractNum>
  <w:abstractNum w:abstractNumId="9"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E31B26"/>
    <w:multiLevelType w:val="hybridMultilevel"/>
    <w:tmpl w:val="15860B8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2" w15:restartNumberingAfterBreak="0">
    <w:nsid w:val="6A3B35B7"/>
    <w:multiLevelType w:val="hybridMultilevel"/>
    <w:tmpl w:val="BAC46E8C"/>
    <w:lvl w:ilvl="0" w:tplc="513858D4">
      <w:start w:val="1"/>
      <w:numFmt w:val="decimal"/>
      <w:pStyle w:val="Paragrafonumerato123"/>
      <w:lvlText w:val="%1."/>
      <w:lvlJc w:val="left"/>
      <w:pPr>
        <w:ind w:left="11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1E64D76"/>
    <w:multiLevelType w:val="hybridMultilevel"/>
    <w:tmpl w:val="9A8C801E"/>
    <w:lvl w:ilvl="0" w:tplc="3B5E0E28">
      <w:start w:val="1"/>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12"/>
  </w:num>
  <w:num w:numId="6">
    <w:abstractNumId w:val="5"/>
    <w:lvlOverride w:ilvl="0">
      <w:lvl w:ilvl="0">
        <w:start w:val="1"/>
        <w:numFmt w:val="bullet"/>
        <w:pStyle w:val="Puntino"/>
        <w:lvlText w:val=""/>
        <w:lvlJc w:val="left"/>
        <w:pPr>
          <w:tabs>
            <w:tab w:val="num" w:pos="1508"/>
          </w:tabs>
          <w:ind w:left="1508" w:hanging="357"/>
        </w:pPr>
        <w:rPr>
          <w:rFonts w:ascii="Symbol" w:hAnsi="Symbol" w:hint="default"/>
          <w:sz w:val="16"/>
        </w:rPr>
      </w:lvl>
    </w:lvlOverride>
    <w:lvlOverride w:ilvl="1">
      <w:lvl w:ilvl="1">
        <w:start w:val="1"/>
        <w:numFmt w:val="bullet"/>
        <w:lvlText w:val=""/>
        <w:lvlJc w:val="left"/>
        <w:pPr>
          <w:tabs>
            <w:tab w:val="num" w:pos="1865"/>
          </w:tabs>
          <w:ind w:left="1865" w:hanging="357"/>
        </w:pPr>
        <w:rPr>
          <w:rFonts w:ascii="Symbol" w:hAnsi="Symbol" w:hint="default"/>
        </w:rPr>
      </w:lvl>
    </w:lvlOverride>
    <w:lvlOverride w:ilvl="2">
      <w:lvl w:ilvl="2">
        <w:start w:val="1"/>
        <w:numFmt w:val="bullet"/>
        <w:lvlText w:val=""/>
        <w:lvlJc w:val="left"/>
        <w:pPr>
          <w:tabs>
            <w:tab w:val="num" w:pos="2222"/>
          </w:tabs>
          <w:ind w:left="2223" w:hanging="358"/>
        </w:pPr>
        <w:rPr>
          <w:rFonts w:ascii="Wingdings" w:hAnsi="Wingdings" w:hint="default"/>
        </w:rPr>
      </w:lvl>
    </w:lvlOverride>
    <w:lvlOverride w:ilvl="3">
      <w:lvl w:ilvl="3">
        <w:start w:val="1"/>
        <w:numFmt w:val="bullet"/>
        <w:lvlText w:val=""/>
        <w:lvlJc w:val="left"/>
        <w:pPr>
          <w:tabs>
            <w:tab w:val="num" w:pos="2579"/>
          </w:tabs>
          <w:ind w:left="2580" w:hanging="358"/>
        </w:pPr>
        <w:rPr>
          <w:rFonts w:ascii="Symbol" w:hAnsi="Symbol" w:hint="default"/>
        </w:rPr>
      </w:lvl>
    </w:lvlOverride>
    <w:lvlOverride w:ilvl="4">
      <w:lvl w:ilvl="4">
        <w:start w:val="1"/>
        <w:numFmt w:val="bullet"/>
        <w:lvlText w:val="o"/>
        <w:lvlJc w:val="left"/>
        <w:pPr>
          <w:tabs>
            <w:tab w:val="num" w:pos="2936"/>
          </w:tabs>
          <w:ind w:left="2937" w:hanging="358"/>
        </w:pPr>
        <w:rPr>
          <w:rFonts w:ascii="Courier New" w:hAnsi="Courier New" w:hint="default"/>
        </w:rPr>
      </w:lvl>
    </w:lvlOverride>
    <w:lvlOverride w:ilvl="5">
      <w:lvl w:ilvl="5">
        <w:start w:val="1"/>
        <w:numFmt w:val="bullet"/>
        <w:lvlText w:val=""/>
        <w:lvlJc w:val="left"/>
        <w:pPr>
          <w:tabs>
            <w:tab w:val="num" w:pos="3293"/>
          </w:tabs>
          <w:ind w:left="3294" w:hanging="358"/>
        </w:pPr>
        <w:rPr>
          <w:rFonts w:ascii="Wingdings" w:hAnsi="Wingdings" w:hint="default"/>
        </w:rPr>
      </w:lvl>
    </w:lvlOverride>
    <w:lvlOverride w:ilvl="6">
      <w:lvl w:ilvl="6">
        <w:start w:val="1"/>
        <w:numFmt w:val="bullet"/>
        <w:lvlText w:val=""/>
        <w:lvlJc w:val="left"/>
        <w:pPr>
          <w:tabs>
            <w:tab w:val="num" w:pos="3650"/>
          </w:tabs>
          <w:ind w:left="3651" w:hanging="358"/>
        </w:pPr>
        <w:rPr>
          <w:rFonts w:ascii="Symbol" w:hAnsi="Symbol" w:hint="default"/>
        </w:rPr>
      </w:lvl>
    </w:lvlOverride>
    <w:lvlOverride w:ilvl="7">
      <w:lvl w:ilvl="7">
        <w:start w:val="1"/>
        <w:numFmt w:val="bullet"/>
        <w:lvlText w:val="o"/>
        <w:lvlJc w:val="left"/>
        <w:pPr>
          <w:tabs>
            <w:tab w:val="num" w:pos="4007"/>
          </w:tabs>
          <w:ind w:left="4009" w:hanging="359"/>
        </w:pPr>
        <w:rPr>
          <w:rFonts w:ascii="Courier New" w:hAnsi="Courier New" w:hint="default"/>
        </w:rPr>
      </w:lvl>
    </w:lvlOverride>
    <w:lvlOverride w:ilvl="8">
      <w:lvl w:ilvl="8">
        <w:start w:val="1"/>
        <w:numFmt w:val="bullet"/>
        <w:lvlText w:val=""/>
        <w:lvlJc w:val="left"/>
        <w:pPr>
          <w:tabs>
            <w:tab w:val="num" w:pos="4364"/>
          </w:tabs>
          <w:ind w:left="4366" w:hanging="359"/>
        </w:pPr>
        <w:rPr>
          <w:rFonts w:ascii="Wingdings" w:hAnsi="Wingdings" w:hint="default"/>
        </w:rPr>
      </w:lvl>
    </w:lvlOverride>
  </w:num>
  <w:num w:numId="7">
    <w:abstractNumId w:val="4"/>
  </w:num>
  <w:num w:numId="8">
    <w:abstractNumId w:val="1"/>
  </w:num>
  <w:num w:numId="9">
    <w:abstractNumId w:val="7"/>
  </w:num>
  <w:num w:numId="10">
    <w:abstractNumId w:val="2"/>
  </w:num>
  <w:num w:numId="11">
    <w:abstractNumId w:val="3"/>
  </w:num>
  <w:num w:numId="12">
    <w:abstractNumId w:val="0"/>
  </w:num>
  <w:num w:numId="13">
    <w:abstractNumId w:val="1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7134A"/>
    <w:rsid w:val="000A4F27"/>
    <w:rsid w:val="000D1487"/>
    <w:rsid w:val="000D54D5"/>
    <w:rsid w:val="00112D87"/>
    <w:rsid w:val="001312DF"/>
    <w:rsid w:val="001C7929"/>
    <w:rsid w:val="002635BF"/>
    <w:rsid w:val="00265C6C"/>
    <w:rsid w:val="002673FE"/>
    <w:rsid w:val="002A63D2"/>
    <w:rsid w:val="002F4E5F"/>
    <w:rsid w:val="00360B31"/>
    <w:rsid w:val="00381939"/>
    <w:rsid w:val="00384ADF"/>
    <w:rsid w:val="00391065"/>
    <w:rsid w:val="003930E2"/>
    <w:rsid w:val="003A59B1"/>
    <w:rsid w:val="003C2E0F"/>
    <w:rsid w:val="003C4E7C"/>
    <w:rsid w:val="003F15CA"/>
    <w:rsid w:val="00414A94"/>
    <w:rsid w:val="00482665"/>
    <w:rsid w:val="00511E73"/>
    <w:rsid w:val="00522FB0"/>
    <w:rsid w:val="00533306"/>
    <w:rsid w:val="00563C51"/>
    <w:rsid w:val="00574DEF"/>
    <w:rsid w:val="005B13CB"/>
    <w:rsid w:val="005D0EE3"/>
    <w:rsid w:val="005D2A8A"/>
    <w:rsid w:val="005E2B2C"/>
    <w:rsid w:val="005E6D27"/>
    <w:rsid w:val="005F62EB"/>
    <w:rsid w:val="00641325"/>
    <w:rsid w:val="006D53B4"/>
    <w:rsid w:val="006F35AA"/>
    <w:rsid w:val="00721EC7"/>
    <w:rsid w:val="007248D7"/>
    <w:rsid w:val="007F7C11"/>
    <w:rsid w:val="008534D3"/>
    <w:rsid w:val="00872575"/>
    <w:rsid w:val="0087653C"/>
    <w:rsid w:val="008A288D"/>
    <w:rsid w:val="008C205C"/>
    <w:rsid w:val="0090391A"/>
    <w:rsid w:val="00915C33"/>
    <w:rsid w:val="009830A5"/>
    <w:rsid w:val="00A42FCA"/>
    <w:rsid w:val="00A64704"/>
    <w:rsid w:val="00A7397A"/>
    <w:rsid w:val="00B17300"/>
    <w:rsid w:val="00B343DE"/>
    <w:rsid w:val="00B76315"/>
    <w:rsid w:val="00B76ACB"/>
    <w:rsid w:val="00B76D57"/>
    <w:rsid w:val="00B911DD"/>
    <w:rsid w:val="00C178FC"/>
    <w:rsid w:val="00C42815"/>
    <w:rsid w:val="00C715B5"/>
    <w:rsid w:val="00C773C8"/>
    <w:rsid w:val="00C92C07"/>
    <w:rsid w:val="00C94AE4"/>
    <w:rsid w:val="00CA3998"/>
    <w:rsid w:val="00CB2923"/>
    <w:rsid w:val="00CC48A5"/>
    <w:rsid w:val="00CD0870"/>
    <w:rsid w:val="00CE5126"/>
    <w:rsid w:val="00CF2BC0"/>
    <w:rsid w:val="00D37EB8"/>
    <w:rsid w:val="00D53AE6"/>
    <w:rsid w:val="00D65FE7"/>
    <w:rsid w:val="00D73DA2"/>
    <w:rsid w:val="00D75FBA"/>
    <w:rsid w:val="00D95DB5"/>
    <w:rsid w:val="00D96726"/>
    <w:rsid w:val="00DC69C7"/>
    <w:rsid w:val="00DD7E60"/>
    <w:rsid w:val="00DE43D2"/>
    <w:rsid w:val="00E27B7A"/>
    <w:rsid w:val="00E7742D"/>
    <w:rsid w:val="00F200B0"/>
    <w:rsid w:val="00F4282E"/>
    <w:rsid w:val="00F53528"/>
    <w:rsid w:val="00F669DF"/>
    <w:rsid w:val="00F743E5"/>
    <w:rsid w:val="00FC4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0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link w:val="Titolo3Caratter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link w:val="CorpotestoCarattere"/>
    <w:qFormat/>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link w:val="MappadocumentoCaratter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Textbody">
    <w:name w:val="Text body"/>
    <w:basedOn w:val="Normale"/>
    <w:qFormat/>
    <w:rsid w:val="00CD0870"/>
    <w:pPr>
      <w:suppressAutoHyphens/>
      <w:spacing w:before="240"/>
      <w:ind w:left="794"/>
      <w:jc w:val="both"/>
      <w:textAlignment w:val="baseline"/>
    </w:pPr>
    <w:rPr>
      <w:rFonts w:ascii="Open Sans" w:eastAsia="Open Sans" w:hAnsi="Open Sans" w:cs="Open Sans"/>
      <w:sz w:val="20"/>
      <w:szCs w:val="20"/>
      <w:lang w:eastAsia="zh-CN" w:bidi="hi-IN"/>
    </w:rPr>
  </w:style>
  <w:style w:type="table" w:customStyle="1" w:styleId="ListTable3-Accent2">
    <w:name w:val="List Table 3 - Accent 2"/>
    <w:basedOn w:val="Tabellanormale"/>
    <w:uiPriority w:val="99"/>
    <w:rsid w:val="00381939"/>
    <w:pPr>
      <w:pBdr>
        <w:top w:val="none" w:sz="4" w:space="0" w:color="000000"/>
        <w:left w:val="none" w:sz="4" w:space="0" w:color="000000"/>
        <w:bottom w:val="none" w:sz="4" w:space="0" w:color="000000"/>
        <w:right w:val="none" w:sz="4" w:space="0" w:color="000000"/>
        <w:between w:val="none" w:sz="4" w:space="0" w:color="000000"/>
      </w:pBdr>
      <w:ind w:left="357"/>
    </w:pPr>
    <w:rPr>
      <w:rFonts w:ascii="Cambria" w:eastAsia="Cambria" w:hAnsi="Cambria" w:cs="Cambria"/>
      <w:color w:val="707070"/>
      <w:sz w:val="22"/>
      <w:szCs w:val="22"/>
      <w:lang w:eastAsia="ja-JP"/>
    </w:rPr>
    <w:tblPr>
      <w:tblStyleRowBandSize w:val="1"/>
      <w:tblStyleColBandSize w:val="1"/>
      <w:tblBorders>
        <w:top w:val="single" w:sz="4" w:space="0" w:color="838383"/>
        <w:left w:val="single" w:sz="4" w:space="0" w:color="838383"/>
        <w:bottom w:val="single" w:sz="4" w:space="0" w:color="838383"/>
        <w:right w:val="single" w:sz="4" w:space="0" w:color="838383"/>
      </w:tblBorders>
    </w:tblPr>
    <w:tblStylePr w:type="firstRow">
      <w:rPr>
        <w:rFonts w:ascii="Arial" w:hAnsi="Arial"/>
        <w:b/>
        <w:color w:val="FFFFFF"/>
        <w:sz w:val="22"/>
      </w:rPr>
      <w:tblPr/>
      <w:tcPr>
        <w:shd w:val="clear" w:color="auto" w:fill="83838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38383"/>
          <w:right w:val="single" w:sz="4" w:space="0" w:color="838383"/>
        </w:tcBorders>
      </w:tcPr>
    </w:tblStylePr>
    <w:tblStylePr w:type="band1Horz">
      <w:rPr>
        <w:rFonts w:ascii="Arial" w:hAnsi="Arial"/>
        <w:color w:val="404040"/>
        <w:sz w:val="22"/>
      </w:rPr>
      <w:tblPr/>
      <w:tcPr>
        <w:tcBorders>
          <w:top w:val="single" w:sz="4" w:space="0" w:color="838383"/>
          <w:bottom w:val="single" w:sz="4" w:space="0" w:color="838383"/>
        </w:tcBorders>
      </w:tcPr>
    </w:tblStylePr>
  </w:style>
  <w:style w:type="paragraph" w:customStyle="1" w:styleId="Standard">
    <w:name w:val="Standard"/>
    <w:qFormat/>
    <w:rsid w:val="00574DEF"/>
    <w:pPr>
      <w:suppressAutoHyphens/>
      <w:textAlignment w:val="baseline"/>
    </w:pPr>
    <w:rPr>
      <w:rFonts w:ascii="Open Sans" w:eastAsia="Open Sans" w:hAnsi="Open Sans" w:cs="Open Sans"/>
      <w:lang w:eastAsia="zh-CN" w:bidi="hi-IN"/>
    </w:rPr>
  </w:style>
  <w:style w:type="numbering" w:customStyle="1" w:styleId="Nessunelenco1">
    <w:name w:val="Nessun elenco1"/>
    <w:next w:val="Nessunelenco"/>
    <w:uiPriority w:val="99"/>
    <w:semiHidden/>
    <w:unhideWhenUsed/>
    <w:rsid w:val="00A42FCA"/>
  </w:style>
  <w:style w:type="paragraph" w:styleId="Sommario1">
    <w:name w:val="toc 1"/>
    <w:basedOn w:val="Normale"/>
    <w:next w:val="Normale"/>
    <w:autoRedefine/>
    <w:uiPriority w:val="39"/>
    <w:rsid w:val="00A42FCA"/>
    <w:pPr>
      <w:tabs>
        <w:tab w:val="right" w:pos="8788"/>
      </w:tabs>
      <w:autoSpaceDE w:val="0"/>
      <w:autoSpaceDN w:val="0"/>
      <w:spacing w:before="360"/>
    </w:pPr>
    <w:rPr>
      <w:rFonts w:ascii="Open Sans" w:hAnsi="Open Sans"/>
      <w:b/>
      <w:bCs/>
      <w:caps/>
      <w:sz w:val="20"/>
    </w:rPr>
  </w:style>
  <w:style w:type="paragraph" w:styleId="Sommario2">
    <w:name w:val="toc 2"/>
    <w:basedOn w:val="Normale"/>
    <w:next w:val="Normale"/>
    <w:autoRedefine/>
    <w:uiPriority w:val="39"/>
    <w:rsid w:val="00A42FCA"/>
    <w:pPr>
      <w:tabs>
        <w:tab w:val="right" w:pos="8788"/>
      </w:tabs>
      <w:autoSpaceDE w:val="0"/>
      <w:autoSpaceDN w:val="0"/>
      <w:spacing w:before="360"/>
      <w:ind w:left="397" w:hanging="397"/>
    </w:pPr>
    <w:rPr>
      <w:rFonts w:ascii="Open Sans" w:hAnsi="Open Sans"/>
      <w:b/>
      <w:bCs/>
      <w:caps/>
      <w:noProof/>
      <w:sz w:val="20"/>
    </w:rPr>
  </w:style>
  <w:style w:type="paragraph" w:styleId="Sommario3">
    <w:name w:val="toc 3"/>
    <w:basedOn w:val="Normale"/>
    <w:next w:val="Normale"/>
    <w:autoRedefine/>
    <w:uiPriority w:val="39"/>
    <w:rsid w:val="00A42FCA"/>
    <w:pPr>
      <w:tabs>
        <w:tab w:val="right" w:pos="8789"/>
      </w:tabs>
      <w:autoSpaceDE w:val="0"/>
      <w:autoSpaceDN w:val="0"/>
      <w:spacing w:before="240"/>
      <w:ind w:left="1418" w:hanging="1021"/>
    </w:pPr>
    <w:rPr>
      <w:rFonts w:ascii="Open Sans" w:hAnsi="Open Sans"/>
      <w:smallCaps/>
      <w:noProof/>
      <w:sz w:val="20"/>
    </w:rPr>
  </w:style>
  <w:style w:type="paragraph" w:styleId="Sommario4">
    <w:name w:val="toc 4"/>
    <w:basedOn w:val="Normale"/>
    <w:next w:val="Normale"/>
    <w:autoRedefine/>
    <w:uiPriority w:val="39"/>
    <w:rsid w:val="00A42FCA"/>
    <w:pPr>
      <w:tabs>
        <w:tab w:val="left" w:pos="1418"/>
        <w:tab w:val="right" w:pos="8788"/>
      </w:tabs>
      <w:autoSpaceDE w:val="0"/>
      <w:autoSpaceDN w:val="0"/>
      <w:spacing w:before="120"/>
      <w:ind w:left="1418" w:hanging="1021"/>
    </w:pPr>
    <w:rPr>
      <w:rFonts w:ascii="Open Sans" w:hAnsi="Open Sans"/>
      <w:iCs/>
      <w:noProof/>
      <w:sz w:val="20"/>
    </w:rPr>
  </w:style>
  <w:style w:type="paragraph" w:customStyle="1" w:styleId="Paragrafolettere">
    <w:name w:val="Paragrafo lettere"/>
    <w:basedOn w:val="Corpotesto"/>
    <w:rsid w:val="00A42FCA"/>
    <w:pPr>
      <w:numPr>
        <w:numId w:val="9"/>
      </w:numPr>
      <w:overflowPunct/>
      <w:autoSpaceDE/>
      <w:autoSpaceDN/>
      <w:adjustRightInd/>
      <w:spacing w:before="240"/>
      <w:jc w:val="both"/>
      <w:textAlignment w:val="auto"/>
    </w:pPr>
    <w:rPr>
      <w:rFonts w:ascii="Open Sans" w:hAnsi="Open Sans"/>
      <w:i w:val="0"/>
      <w:sz w:val="20"/>
    </w:rPr>
  </w:style>
  <w:style w:type="paragraph" w:customStyle="1" w:styleId="Paragrafonumerato123">
    <w:name w:val="Paragrafo numerato 1. 2. 3...."/>
    <w:basedOn w:val="Corpotesto"/>
    <w:rsid w:val="00A42FCA"/>
    <w:pPr>
      <w:numPr>
        <w:numId w:val="5"/>
      </w:numPr>
      <w:overflowPunct/>
      <w:adjustRightInd/>
      <w:spacing w:before="240"/>
      <w:jc w:val="both"/>
      <w:textAlignment w:val="auto"/>
    </w:pPr>
    <w:rPr>
      <w:rFonts w:ascii="Open Sans" w:hAnsi="Open Sans"/>
      <w:i w:val="0"/>
      <w:sz w:val="20"/>
      <w:szCs w:val="24"/>
    </w:rPr>
  </w:style>
  <w:style w:type="paragraph" w:customStyle="1" w:styleId="Trattino">
    <w:name w:val="Trattino"/>
    <w:basedOn w:val="Corpotesto"/>
    <w:qFormat/>
    <w:rsid w:val="00A42FCA"/>
    <w:pPr>
      <w:numPr>
        <w:numId w:val="8"/>
      </w:numPr>
      <w:overflowPunct/>
      <w:autoSpaceDE/>
      <w:autoSpaceDN/>
      <w:adjustRightInd/>
      <w:spacing w:before="120"/>
      <w:jc w:val="both"/>
      <w:textAlignment w:val="auto"/>
    </w:pPr>
    <w:rPr>
      <w:rFonts w:ascii="Open Sans" w:hAnsi="Open Sans"/>
      <w:i w:val="0"/>
      <w:sz w:val="20"/>
    </w:rPr>
  </w:style>
  <w:style w:type="paragraph" w:customStyle="1" w:styleId="Corpotestotrattino">
    <w:name w:val="Corpo testo trattino"/>
    <w:basedOn w:val="Corpotesto"/>
    <w:qFormat/>
    <w:rsid w:val="00A42FCA"/>
    <w:pPr>
      <w:overflowPunct/>
      <w:autoSpaceDE/>
      <w:autoSpaceDN/>
      <w:adjustRightInd/>
      <w:spacing w:before="120"/>
      <w:ind w:left="1151"/>
      <w:jc w:val="both"/>
      <w:textAlignment w:val="auto"/>
    </w:pPr>
    <w:rPr>
      <w:rFonts w:ascii="Open Sans" w:hAnsi="Open Sans"/>
      <w:i w:val="0"/>
      <w:sz w:val="20"/>
    </w:rPr>
  </w:style>
  <w:style w:type="paragraph" w:customStyle="1" w:styleId="Puntino">
    <w:name w:val="Puntino"/>
    <w:basedOn w:val="Corpotesto"/>
    <w:qFormat/>
    <w:rsid w:val="00A42FCA"/>
    <w:pPr>
      <w:numPr>
        <w:numId w:val="6"/>
      </w:numPr>
      <w:overflowPunct/>
      <w:autoSpaceDE/>
      <w:autoSpaceDN/>
      <w:adjustRightInd/>
      <w:spacing w:before="120"/>
      <w:jc w:val="both"/>
      <w:textAlignment w:val="auto"/>
    </w:pPr>
    <w:rPr>
      <w:rFonts w:ascii="Open Sans" w:hAnsi="Open Sans"/>
      <w:i w:val="0"/>
      <w:sz w:val="20"/>
    </w:rPr>
  </w:style>
  <w:style w:type="paragraph" w:customStyle="1" w:styleId="Corpotestopuntino">
    <w:name w:val="Corpo testo puntino"/>
    <w:basedOn w:val="Corpotestotrattino"/>
    <w:rsid w:val="00A42FCA"/>
    <w:pPr>
      <w:ind w:left="1508"/>
    </w:pPr>
  </w:style>
  <w:style w:type="paragraph" w:customStyle="1" w:styleId="Rombo">
    <w:name w:val="Rombo"/>
    <w:basedOn w:val="Corpotesto"/>
    <w:qFormat/>
    <w:rsid w:val="00A42FCA"/>
    <w:pPr>
      <w:numPr>
        <w:numId w:val="7"/>
      </w:numPr>
      <w:overflowPunct/>
      <w:autoSpaceDE/>
      <w:autoSpaceDN/>
      <w:adjustRightInd/>
      <w:spacing w:before="120"/>
      <w:jc w:val="both"/>
      <w:textAlignment w:val="auto"/>
    </w:pPr>
    <w:rPr>
      <w:rFonts w:ascii="Open Sans" w:hAnsi="Open Sans"/>
      <w:i w:val="0"/>
      <w:sz w:val="20"/>
    </w:rPr>
  </w:style>
  <w:style w:type="paragraph" w:customStyle="1" w:styleId="Corpotestorombo">
    <w:name w:val="Corpo testo rombo"/>
    <w:basedOn w:val="Corpotestopuntino"/>
    <w:rsid w:val="00A42FCA"/>
    <w:pPr>
      <w:ind w:left="1865"/>
    </w:pPr>
  </w:style>
  <w:style w:type="paragraph" w:customStyle="1" w:styleId="Titolodocumento">
    <w:name w:val="Titolo documento"/>
    <w:basedOn w:val="Corpotesto"/>
    <w:rsid w:val="00A42FCA"/>
    <w:pPr>
      <w:overflowPunct/>
      <w:autoSpaceDE/>
      <w:autoSpaceDN/>
      <w:adjustRightInd/>
      <w:spacing w:before="3360" w:after="1200"/>
      <w:contextualSpacing/>
      <w:textAlignment w:val="auto"/>
    </w:pPr>
    <w:rPr>
      <w:rFonts w:ascii="Open Sans" w:hAnsi="Open Sans"/>
      <w:b/>
      <w:i w:val="0"/>
      <w:caps/>
      <w:sz w:val="20"/>
      <w:szCs w:val="24"/>
    </w:rPr>
  </w:style>
  <w:style w:type="paragraph" w:customStyle="1" w:styleId="Oggetto">
    <w:name w:val="Oggetto"/>
    <w:basedOn w:val="Corpotesto"/>
    <w:rsid w:val="00A42FCA"/>
    <w:pPr>
      <w:overflowPunct/>
      <w:autoSpaceDE/>
      <w:autoSpaceDN/>
      <w:adjustRightInd/>
      <w:spacing w:before="1200" w:after="480"/>
      <w:ind w:left="794"/>
      <w:jc w:val="both"/>
      <w:textAlignment w:val="auto"/>
    </w:pPr>
    <w:rPr>
      <w:rFonts w:ascii="Open Sans" w:hAnsi="Open Sans"/>
      <w:i w:val="0"/>
      <w:sz w:val="20"/>
    </w:rPr>
  </w:style>
  <w:style w:type="table" w:customStyle="1" w:styleId="Grigliatabella1">
    <w:name w:val="Griglia tabella1"/>
    <w:basedOn w:val="Tabellanormale"/>
    <w:next w:val="Grigliatabella"/>
    <w:rsid w:val="00A42FCA"/>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aliases w:val="Para Carattere"/>
    <w:basedOn w:val="Carpredefinitoparagrafo"/>
    <w:link w:val="Corpotesto"/>
    <w:rsid w:val="00A42FCA"/>
    <w:rPr>
      <w:rFonts w:ascii="Comic Sans MS" w:hAnsi="Comic Sans MS"/>
      <w:i/>
      <w:sz w:val="14"/>
    </w:rPr>
  </w:style>
  <w:style w:type="paragraph" w:customStyle="1" w:styleId="Indice">
    <w:name w:val="Indice"/>
    <w:basedOn w:val="Normale"/>
    <w:next w:val="Normale"/>
    <w:rsid w:val="00A42FCA"/>
    <w:pPr>
      <w:autoSpaceDE w:val="0"/>
      <w:autoSpaceDN w:val="0"/>
      <w:spacing w:after="480"/>
      <w:jc w:val="center"/>
    </w:pPr>
    <w:rPr>
      <w:rFonts w:ascii="Open Sans" w:hAnsi="Open Sans"/>
      <w:b/>
      <w:bCs/>
      <w:caps/>
      <w:sz w:val="20"/>
    </w:rPr>
  </w:style>
  <w:style w:type="paragraph" w:customStyle="1" w:styleId="Allegato-dicitura">
    <w:name w:val="Allegato - dicitura"/>
    <w:basedOn w:val="Corpotesto"/>
    <w:rsid w:val="00A42FCA"/>
    <w:pPr>
      <w:keepNext/>
      <w:overflowPunct/>
      <w:adjustRightInd/>
      <w:spacing w:before="3240" w:after="720"/>
      <w:textAlignment w:val="auto"/>
    </w:pPr>
    <w:rPr>
      <w:rFonts w:ascii="Arial" w:hAnsi="Arial"/>
      <w:b/>
      <w:bCs/>
      <w:i w:val="0"/>
      <w:caps/>
      <w:sz w:val="22"/>
      <w:szCs w:val="24"/>
    </w:rPr>
  </w:style>
  <w:style w:type="paragraph" w:customStyle="1" w:styleId="Allegato-titolo">
    <w:name w:val="Allegato - titolo"/>
    <w:basedOn w:val="Allegato-dicitura"/>
    <w:rsid w:val="00A42FCA"/>
    <w:pPr>
      <w:keepNext w:val="0"/>
      <w:spacing w:before="0" w:after="0"/>
    </w:pPr>
    <w:rPr>
      <w:caps w:val="0"/>
    </w:rPr>
  </w:style>
  <w:style w:type="paragraph" w:styleId="Testonotaapidipagina">
    <w:name w:val="footnote text"/>
    <w:basedOn w:val="Normale"/>
    <w:link w:val="TestonotaapidipaginaCarattere"/>
    <w:semiHidden/>
    <w:unhideWhenUsed/>
    <w:rsid w:val="00A42FCA"/>
    <w:rPr>
      <w:rFonts w:ascii="Open Sans" w:hAnsi="Open Sans"/>
      <w:sz w:val="20"/>
      <w:szCs w:val="20"/>
    </w:rPr>
  </w:style>
  <w:style w:type="character" w:customStyle="1" w:styleId="TestonotaapidipaginaCarattere">
    <w:name w:val="Testo nota a piè di pagina Carattere"/>
    <w:basedOn w:val="Carpredefinitoparagrafo"/>
    <w:link w:val="Testonotaapidipagina"/>
    <w:semiHidden/>
    <w:rsid w:val="00A42FCA"/>
    <w:rPr>
      <w:rFonts w:ascii="Open Sans" w:hAnsi="Open Sans"/>
    </w:rPr>
  </w:style>
  <w:style w:type="character" w:styleId="Rimandonotaapidipagina">
    <w:name w:val="footnote reference"/>
    <w:basedOn w:val="Carpredefinitoparagrafo"/>
    <w:semiHidden/>
    <w:unhideWhenUsed/>
    <w:rsid w:val="00A42FCA"/>
    <w:rPr>
      <w:vertAlign w:val="superscript"/>
    </w:rPr>
  </w:style>
  <w:style w:type="character" w:customStyle="1" w:styleId="MappadocumentoCarattere">
    <w:name w:val="Mappa documento Carattere"/>
    <w:basedOn w:val="Carpredefinitoparagrafo"/>
    <w:link w:val="Mappadocumento"/>
    <w:semiHidden/>
    <w:rsid w:val="00A42FCA"/>
    <w:rPr>
      <w:rFonts w:ascii="Tahoma" w:hAnsi="Tahoma" w:cs="Tahoma"/>
      <w:sz w:val="24"/>
      <w:szCs w:val="24"/>
      <w:shd w:val="clear" w:color="auto" w:fill="000080"/>
    </w:rPr>
  </w:style>
  <w:style w:type="paragraph" w:customStyle="1" w:styleId="VMWBodyText">
    <w:name w:val="VMWBodyText"/>
    <w:qFormat/>
    <w:rsid w:val="00A42FCA"/>
    <w:pPr>
      <w:spacing w:before="120" w:after="160" w:line="288" w:lineRule="auto"/>
    </w:pPr>
    <w:rPr>
      <w:rFonts w:ascii="Arial" w:eastAsia="Calibri" w:hAnsi="Arial"/>
      <w:color w:val="000000"/>
      <w:sz w:val="19"/>
      <w:szCs w:val="22"/>
      <w:lang w:val="en-GB" w:eastAsia="en-US"/>
    </w:rPr>
  </w:style>
  <w:style w:type="table" w:customStyle="1" w:styleId="Tabellagriglia1chiara1">
    <w:name w:val="Tabella griglia 1 chiara1"/>
    <w:basedOn w:val="Tabellanormale"/>
    <w:next w:val="Tabellagriglia1chiara"/>
    <w:uiPriority w:val="46"/>
    <w:rsid w:val="00A42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agriglia4-colore61">
    <w:name w:val="Tabella griglia 4 - colore 61"/>
    <w:basedOn w:val="Tabellanormale"/>
    <w:next w:val="Tabellagriglia4-colore6"/>
    <w:uiPriority w:val="49"/>
    <w:rsid w:val="00A42FCA"/>
    <w:tblPr>
      <w:tblStyleRowBandSize w:val="1"/>
      <w:tblStyleColBandSize w:val="1"/>
      <w:tblBorders>
        <w:top w:val="single" w:sz="4" w:space="0" w:color="ABADB1"/>
        <w:left w:val="single" w:sz="4" w:space="0" w:color="ABADB1"/>
        <w:bottom w:val="single" w:sz="4" w:space="0" w:color="ABADB1"/>
        <w:right w:val="single" w:sz="4" w:space="0" w:color="ABADB1"/>
        <w:insideH w:val="single" w:sz="4" w:space="0" w:color="ABADB1"/>
        <w:insideV w:val="single" w:sz="4" w:space="0" w:color="ABADB1"/>
      </w:tblBorders>
    </w:tblPr>
    <w:tblStylePr w:type="firstRow">
      <w:rPr>
        <w:b/>
        <w:bCs/>
        <w:color w:val="FFFFFF"/>
      </w:rPr>
      <w:tblPr/>
      <w:tcPr>
        <w:tcBorders>
          <w:top w:val="single" w:sz="4" w:space="0" w:color="74787D"/>
          <w:left w:val="single" w:sz="4" w:space="0" w:color="74787D"/>
          <w:bottom w:val="single" w:sz="4" w:space="0" w:color="74787D"/>
          <w:right w:val="single" w:sz="4" w:space="0" w:color="74787D"/>
          <w:insideH w:val="nil"/>
          <w:insideV w:val="nil"/>
        </w:tcBorders>
        <w:shd w:val="clear" w:color="auto" w:fill="74787D"/>
      </w:tcPr>
    </w:tblStylePr>
    <w:tblStylePr w:type="lastRow">
      <w:rPr>
        <w:b/>
        <w:bCs/>
      </w:rPr>
      <w:tblPr/>
      <w:tcPr>
        <w:tcBorders>
          <w:top w:val="double" w:sz="4" w:space="0" w:color="74787D"/>
        </w:tcBorders>
      </w:tcPr>
    </w:tblStylePr>
    <w:tblStylePr w:type="firstCol">
      <w:rPr>
        <w:b/>
        <w:bCs/>
      </w:rPr>
    </w:tblStylePr>
    <w:tblStylePr w:type="lastCol">
      <w:rPr>
        <w:b/>
        <w:bCs/>
      </w:rPr>
    </w:tblStylePr>
    <w:tblStylePr w:type="band1Vert">
      <w:tblPr/>
      <w:tcPr>
        <w:shd w:val="clear" w:color="auto" w:fill="E2E3E5"/>
      </w:tcPr>
    </w:tblStylePr>
    <w:tblStylePr w:type="band1Horz">
      <w:tblPr/>
      <w:tcPr>
        <w:shd w:val="clear" w:color="auto" w:fill="E2E3E5"/>
      </w:tcPr>
    </w:tblStylePr>
  </w:style>
  <w:style w:type="table" w:customStyle="1" w:styleId="TableNormal1">
    <w:name w:val="Table Normal1"/>
    <w:uiPriority w:val="2"/>
    <w:semiHidden/>
    <w:unhideWhenUsed/>
    <w:qFormat/>
    <w:rsid w:val="00A42FC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42FCA"/>
    <w:pPr>
      <w:widowControl w:val="0"/>
      <w:autoSpaceDE w:val="0"/>
      <w:autoSpaceDN w:val="0"/>
    </w:pPr>
    <w:rPr>
      <w:rFonts w:ascii="Calibri" w:eastAsia="Calibri" w:hAnsi="Calibri" w:cs="Calibri"/>
      <w:sz w:val="22"/>
      <w:szCs w:val="22"/>
      <w:lang w:val="en-US" w:eastAsia="en-US"/>
    </w:rPr>
  </w:style>
  <w:style w:type="paragraph" w:customStyle="1" w:styleId="Didascalia1">
    <w:name w:val="Didascalia1"/>
    <w:basedOn w:val="Normale"/>
    <w:next w:val="Normale"/>
    <w:unhideWhenUsed/>
    <w:qFormat/>
    <w:rsid w:val="00A42FCA"/>
    <w:pPr>
      <w:spacing w:after="200"/>
    </w:pPr>
    <w:rPr>
      <w:rFonts w:ascii="Open Sans" w:hAnsi="Open Sans"/>
      <w:i/>
      <w:iCs/>
      <w:color w:val="1F497D"/>
      <w:sz w:val="18"/>
      <w:szCs w:val="18"/>
    </w:rPr>
  </w:style>
  <w:style w:type="paragraph" w:styleId="Indicedellefigure">
    <w:name w:val="table of figures"/>
    <w:basedOn w:val="Normale"/>
    <w:next w:val="Normale"/>
    <w:uiPriority w:val="99"/>
    <w:unhideWhenUsed/>
    <w:rsid w:val="00A42FCA"/>
    <w:rPr>
      <w:rFonts w:ascii="Open Sans" w:hAnsi="Open Sans"/>
      <w:sz w:val="20"/>
      <w:szCs w:val="20"/>
    </w:rPr>
  </w:style>
  <w:style w:type="paragraph" w:customStyle="1" w:styleId="Titolosommario1">
    <w:name w:val="Titolo sommario1"/>
    <w:basedOn w:val="Titolo1"/>
    <w:next w:val="Normale"/>
    <w:uiPriority w:val="39"/>
    <w:unhideWhenUsed/>
    <w:qFormat/>
    <w:rsid w:val="00A42FCA"/>
    <w:pPr>
      <w:keepLines/>
      <w:numPr>
        <w:numId w:val="0"/>
      </w:numPr>
      <w:spacing w:before="240" w:after="0" w:line="259" w:lineRule="auto"/>
      <w:outlineLvl w:val="9"/>
    </w:pPr>
    <w:rPr>
      <w:rFonts w:ascii="Cambria" w:hAnsi="Cambria"/>
      <w:b w:val="0"/>
      <w:color w:val="AF8908"/>
      <w:sz w:val="32"/>
      <w:szCs w:val="32"/>
      <w:lang w:val="en-US" w:eastAsia="en-US"/>
    </w:rPr>
  </w:style>
  <w:style w:type="table" w:customStyle="1" w:styleId="ListTable3-Accent6">
    <w:name w:val="List Table 3 - Accent 6"/>
    <w:basedOn w:val="Tabellanormale"/>
    <w:uiPriority w:val="99"/>
    <w:rsid w:val="00A42FCA"/>
    <w:pPr>
      <w:pBdr>
        <w:top w:val="none" w:sz="4" w:space="0" w:color="000000"/>
        <w:left w:val="none" w:sz="4" w:space="0" w:color="000000"/>
        <w:bottom w:val="none" w:sz="4" w:space="0" w:color="000000"/>
        <w:right w:val="none" w:sz="4" w:space="0" w:color="000000"/>
        <w:between w:val="none" w:sz="4" w:space="0" w:color="000000"/>
      </w:pBdr>
      <w:ind w:left="357"/>
    </w:pPr>
    <w:rPr>
      <w:rFonts w:ascii="Cambria" w:eastAsia="Cambria" w:hAnsi="Cambria" w:cs="Cambria"/>
      <w:color w:val="EAB90B"/>
      <w:sz w:val="22"/>
      <w:szCs w:val="22"/>
      <w:lang w:eastAsia="ja-JP"/>
    </w:rPr>
    <w:tblPr>
      <w:tblStyleRowBandSize w:val="1"/>
      <w:tblStyleColBandSize w:val="1"/>
      <w:tblBorders>
        <w:top w:val="single" w:sz="4" w:space="0" w:color="ABAEB1"/>
        <w:left w:val="single" w:sz="4" w:space="0" w:color="ABAEB1"/>
        <w:bottom w:val="single" w:sz="4" w:space="0" w:color="ABAEB1"/>
        <w:right w:val="single" w:sz="4" w:space="0" w:color="ABAEB1"/>
      </w:tblBorders>
    </w:tblPr>
    <w:tblStylePr w:type="firstRow">
      <w:rPr>
        <w:rFonts w:ascii="Arial" w:hAnsi="Arial"/>
        <w:b/>
        <w:color w:val="FFFFFF"/>
        <w:sz w:val="22"/>
      </w:rPr>
      <w:tblPr/>
      <w:tcPr>
        <w:shd w:val="clear" w:color="auto" w:fill="ABAEB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BAEB1"/>
          <w:right w:val="single" w:sz="4" w:space="0" w:color="ABAEB1"/>
        </w:tcBorders>
      </w:tcPr>
    </w:tblStylePr>
    <w:tblStylePr w:type="band1Horz">
      <w:rPr>
        <w:rFonts w:ascii="Arial" w:hAnsi="Arial"/>
        <w:color w:val="404040"/>
        <w:sz w:val="22"/>
      </w:rPr>
      <w:tblPr/>
      <w:tcPr>
        <w:tcBorders>
          <w:top w:val="single" w:sz="4" w:space="0" w:color="ABAEB1"/>
          <w:bottom w:val="single" w:sz="4" w:space="0" w:color="ABAEB1"/>
        </w:tcBorders>
      </w:tcPr>
    </w:tblStylePr>
  </w:style>
  <w:style w:type="table" w:customStyle="1" w:styleId="ListTable3-Accent4">
    <w:name w:val="List Table 3 - Accent 4"/>
    <w:basedOn w:val="Tabellanormale"/>
    <w:uiPriority w:val="99"/>
    <w:rsid w:val="00A42FCA"/>
    <w:pPr>
      <w:pBdr>
        <w:top w:val="none" w:sz="4" w:space="0" w:color="000000"/>
        <w:left w:val="none" w:sz="4" w:space="0" w:color="000000"/>
        <w:bottom w:val="none" w:sz="4" w:space="0" w:color="000000"/>
        <w:right w:val="none" w:sz="4" w:space="0" w:color="000000"/>
        <w:between w:val="none" w:sz="4" w:space="0" w:color="000000"/>
      </w:pBdr>
      <w:ind w:left="357"/>
    </w:pPr>
    <w:rPr>
      <w:rFonts w:ascii="Cambria" w:eastAsia="Cambria" w:hAnsi="Cambria" w:cs="Cambria"/>
      <w:color w:val="EAB90B"/>
      <w:sz w:val="22"/>
      <w:szCs w:val="22"/>
      <w:lang w:eastAsia="ja-JP"/>
    </w:rPr>
    <w:tblPr>
      <w:tblStyleRowBandSize w:val="1"/>
      <w:tblStyleColBandSize w:val="1"/>
      <w:tblBorders>
        <w:top w:val="single" w:sz="4" w:space="0" w:color="C69B76"/>
        <w:left w:val="single" w:sz="4" w:space="0" w:color="C69B76"/>
        <w:bottom w:val="single" w:sz="4" w:space="0" w:color="C69B76"/>
        <w:right w:val="single" w:sz="4" w:space="0" w:color="C69B76"/>
      </w:tblBorders>
    </w:tblPr>
    <w:tblStylePr w:type="firstRow">
      <w:rPr>
        <w:rFonts w:ascii="Arial" w:hAnsi="Arial"/>
        <w:b/>
        <w:color w:val="FFFFFF"/>
        <w:sz w:val="22"/>
      </w:rPr>
      <w:tblPr/>
      <w:tcPr>
        <w:shd w:val="clear" w:color="auto" w:fill="C69B7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69B76"/>
          <w:right w:val="single" w:sz="4" w:space="0" w:color="C69B76"/>
        </w:tcBorders>
      </w:tcPr>
    </w:tblStylePr>
    <w:tblStylePr w:type="band1Horz">
      <w:rPr>
        <w:rFonts w:ascii="Arial" w:hAnsi="Arial"/>
        <w:color w:val="404040"/>
        <w:sz w:val="22"/>
      </w:rPr>
      <w:tblPr/>
      <w:tcPr>
        <w:tcBorders>
          <w:top w:val="single" w:sz="4" w:space="0" w:color="C69B76"/>
          <w:bottom w:val="single" w:sz="4" w:space="0" w:color="C69B76"/>
        </w:tcBorders>
      </w:tcPr>
    </w:tblStylePr>
  </w:style>
  <w:style w:type="character" w:customStyle="1" w:styleId="Titolo3Carattere">
    <w:name w:val="Titolo 3 Carattere"/>
    <w:basedOn w:val="Carpredefinitoparagrafo"/>
    <w:link w:val="Titolo3"/>
    <w:rsid w:val="00A42FCA"/>
    <w:rPr>
      <w:b/>
      <w:bCs/>
      <w:i/>
      <w:iCs/>
      <w:sz w:val="24"/>
      <w:szCs w:val="24"/>
    </w:rPr>
  </w:style>
  <w:style w:type="paragraph" w:customStyle="1" w:styleId="TabellaPunto">
    <w:name w:val="Tabella Punto"/>
    <w:basedOn w:val="Normale"/>
    <w:rsid w:val="00A42FCA"/>
    <w:pPr>
      <w:numPr>
        <w:numId w:val="11"/>
      </w:numPr>
      <w:tabs>
        <w:tab w:val="left" w:pos="-545"/>
        <w:tab w:val="left" w:pos="0"/>
      </w:tabs>
      <w:suppressAutoHyphens/>
      <w:autoSpaceDN w:val="0"/>
      <w:spacing w:after="60"/>
      <w:textAlignment w:val="baseline"/>
    </w:pPr>
    <w:rPr>
      <w:rFonts w:ascii="Calibri" w:hAnsi="Calibri" w:cs="Calibri"/>
      <w:sz w:val="20"/>
      <w:szCs w:val="20"/>
      <w:lang w:val="en-US"/>
    </w:rPr>
  </w:style>
  <w:style w:type="numbering" w:customStyle="1" w:styleId="LFO33">
    <w:name w:val="LFO33"/>
    <w:basedOn w:val="Nessunelenco"/>
    <w:rsid w:val="00A42FCA"/>
    <w:pPr>
      <w:numPr>
        <w:numId w:val="11"/>
      </w:numPr>
    </w:pPr>
  </w:style>
  <w:style w:type="character" w:customStyle="1" w:styleId="ParagrafoelencoCarattere">
    <w:name w:val="Paragrafo elenco Carattere"/>
    <w:link w:val="Paragrafoelenco"/>
    <w:uiPriority w:val="34"/>
    <w:rsid w:val="00A42FCA"/>
    <w:rPr>
      <w:sz w:val="24"/>
      <w:szCs w:val="24"/>
    </w:rPr>
  </w:style>
  <w:style w:type="paragraph" w:styleId="Testonotadichiusura">
    <w:name w:val="endnote text"/>
    <w:basedOn w:val="Normale"/>
    <w:link w:val="TestonotadichiusuraCarattere"/>
    <w:semiHidden/>
    <w:unhideWhenUsed/>
    <w:rsid w:val="00A42FCA"/>
    <w:rPr>
      <w:rFonts w:ascii="Open Sans" w:hAnsi="Open Sans"/>
      <w:sz w:val="20"/>
      <w:szCs w:val="20"/>
    </w:rPr>
  </w:style>
  <w:style w:type="character" w:customStyle="1" w:styleId="TestonotadichiusuraCarattere">
    <w:name w:val="Testo nota di chiusura Carattere"/>
    <w:basedOn w:val="Carpredefinitoparagrafo"/>
    <w:link w:val="Testonotadichiusura"/>
    <w:semiHidden/>
    <w:rsid w:val="00A42FCA"/>
    <w:rPr>
      <w:rFonts w:ascii="Open Sans" w:hAnsi="Open Sans"/>
    </w:rPr>
  </w:style>
  <w:style w:type="character" w:styleId="Rimandonotadichiusura">
    <w:name w:val="endnote reference"/>
    <w:basedOn w:val="Carpredefinitoparagrafo"/>
    <w:semiHidden/>
    <w:unhideWhenUsed/>
    <w:rsid w:val="00A42FCA"/>
    <w:rPr>
      <w:vertAlign w:val="superscript"/>
    </w:rPr>
  </w:style>
  <w:style w:type="table" w:styleId="Tabellagriglia1chiara">
    <w:name w:val="Grid Table 1 Light"/>
    <w:basedOn w:val="Tabellanormale"/>
    <w:uiPriority w:val="46"/>
    <w:rsid w:val="00A42F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4-colore6">
    <w:name w:val="Grid Table 4 Accent 6"/>
    <w:basedOn w:val="Tabellanormale"/>
    <w:uiPriority w:val="49"/>
    <w:rsid w:val="00A42F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Didascalia">
    <w:name w:val="caption"/>
    <w:basedOn w:val="Normale"/>
    <w:next w:val="Normale"/>
    <w:unhideWhenUsed/>
    <w:qFormat/>
    <w:rsid w:val="0007134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6724-9A72-438A-A989-003E980C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4958</Words>
  <Characters>28265</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2023-07-13T14:40:00Z</dcterms:created>
  <dcterms:modified xsi:type="dcterms:W3CDTF">2023-07-17T14:56:00Z</dcterms:modified>
</cp:coreProperties>
</file>